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3A88" w14:textId="77777777" w:rsidR="00D50714" w:rsidRDefault="00D50714">
      <w:pPr>
        <w:jc w:val="center"/>
        <w:rPr>
          <w:rFonts w:asciiTheme="minorHAnsi" w:hAnsiTheme="minorHAnsi" w:cstheme="minorHAnsi"/>
        </w:rPr>
      </w:pPr>
    </w:p>
    <w:p w14:paraId="46734D26" w14:textId="77777777" w:rsidR="00D50714" w:rsidRDefault="00D50714">
      <w:pPr>
        <w:jc w:val="center"/>
        <w:rPr>
          <w:rFonts w:asciiTheme="minorHAnsi" w:hAnsiTheme="minorHAnsi" w:cstheme="minorHAnsi"/>
        </w:rPr>
      </w:pPr>
    </w:p>
    <w:p w14:paraId="12945A42" w14:textId="77777777" w:rsidR="00D50714" w:rsidRDefault="00D50714">
      <w:pPr>
        <w:jc w:val="center"/>
        <w:rPr>
          <w:rFonts w:asciiTheme="minorHAnsi" w:hAnsiTheme="minorHAnsi" w:cstheme="minorHAnsi"/>
        </w:rPr>
      </w:pPr>
    </w:p>
    <w:p w14:paraId="1056310E" w14:textId="77777777" w:rsidR="00D50714" w:rsidRDefault="00D50714">
      <w:pPr>
        <w:jc w:val="center"/>
        <w:rPr>
          <w:rFonts w:asciiTheme="minorHAnsi" w:hAnsiTheme="minorHAnsi" w:cstheme="minorHAnsi"/>
        </w:rPr>
      </w:pPr>
    </w:p>
    <w:p w14:paraId="29C31709" w14:textId="77777777" w:rsidR="00D50714" w:rsidRDefault="00D50714">
      <w:pPr>
        <w:jc w:val="center"/>
        <w:rPr>
          <w:rFonts w:asciiTheme="minorHAnsi" w:hAnsiTheme="minorHAnsi" w:cstheme="minorHAnsi"/>
        </w:rPr>
      </w:pPr>
    </w:p>
    <w:p w14:paraId="00EBD3C9" w14:textId="77777777" w:rsidR="00D50714" w:rsidRDefault="00D50714">
      <w:pPr>
        <w:jc w:val="center"/>
        <w:rPr>
          <w:rFonts w:asciiTheme="minorHAnsi" w:hAnsiTheme="minorHAnsi" w:cstheme="minorHAnsi"/>
        </w:rPr>
      </w:pPr>
    </w:p>
    <w:p w14:paraId="16708750" w14:textId="77777777" w:rsidR="00D50714" w:rsidRDefault="00D50714">
      <w:pPr>
        <w:jc w:val="center"/>
        <w:rPr>
          <w:rFonts w:asciiTheme="minorHAnsi" w:hAnsiTheme="minorHAnsi" w:cstheme="minorHAnsi"/>
        </w:rPr>
      </w:pPr>
    </w:p>
    <w:p w14:paraId="742A1C9F" w14:textId="77777777" w:rsidR="003E0B3F" w:rsidRPr="00AD2DB3" w:rsidRDefault="003E0B3F" w:rsidP="003E0B3F">
      <w:pPr>
        <w:jc w:val="center"/>
      </w:pPr>
      <w:r w:rsidRPr="00341225">
        <w:rPr>
          <w:noProof/>
          <w:sz w:val="32"/>
          <w:lang w:eastAsia="en-AU"/>
        </w:rPr>
        <w:drawing>
          <wp:inline distT="0" distB="0" distL="0" distR="0" wp14:anchorId="7D07502C" wp14:editId="1C9B996E">
            <wp:extent cx="3568207" cy="3325471"/>
            <wp:effectExtent l="0" t="0" r="63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_jpeg.jpg"/>
                    <pic:cNvPicPr/>
                  </pic:nvPicPr>
                  <pic:blipFill>
                    <a:blip r:embed="rId9"/>
                    <a:stretch>
                      <a:fillRect/>
                    </a:stretch>
                  </pic:blipFill>
                  <pic:spPr>
                    <a:xfrm>
                      <a:off x="0" y="0"/>
                      <a:ext cx="3568207" cy="3325471"/>
                    </a:xfrm>
                    <a:prstGeom prst="rect">
                      <a:avLst/>
                    </a:prstGeom>
                  </pic:spPr>
                </pic:pic>
              </a:graphicData>
            </a:graphic>
          </wp:inline>
        </w:drawing>
      </w:r>
    </w:p>
    <w:p w14:paraId="0E98EDAF" w14:textId="77777777" w:rsidR="003E0B3F" w:rsidRPr="00341225" w:rsidRDefault="003E0B3F" w:rsidP="003E0B3F">
      <w:pPr>
        <w:rPr>
          <w:sz w:val="32"/>
        </w:rPr>
      </w:pPr>
    </w:p>
    <w:p w14:paraId="1BE31809" w14:textId="77777777" w:rsidR="003E0B3F" w:rsidRPr="00341225" w:rsidRDefault="003E0B3F" w:rsidP="003E0B3F">
      <w:pPr>
        <w:jc w:val="center"/>
        <w:rPr>
          <w:sz w:val="32"/>
        </w:rPr>
      </w:pPr>
    </w:p>
    <w:p w14:paraId="721DD35B" w14:textId="77777777" w:rsidR="003E0B3F" w:rsidRPr="00341225" w:rsidRDefault="003E0B3F" w:rsidP="003E0B3F">
      <w:pPr>
        <w:jc w:val="center"/>
        <w:rPr>
          <w:sz w:val="32"/>
        </w:rPr>
      </w:pPr>
    </w:p>
    <w:p w14:paraId="7D422BD6" w14:textId="77777777" w:rsidR="003E0B3F" w:rsidRPr="00341225" w:rsidRDefault="003E0B3F" w:rsidP="003E0B3F">
      <w:pPr>
        <w:jc w:val="center"/>
        <w:rPr>
          <w:sz w:val="40"/>
          <w:szCs w:val="40"/>
        </w:rPr>
      </w:pPr>
    </w:p>
    <w:p w14:paraId="6E98B297" w14:textId="77777777" w:rsidR="003E0B3F" w:rsidRPr="00341225" w:rsidRDefault="003E0B3F" w:rsidP="003E0B3F">
      <w:pPr>
        <w:jc w:val="center"/>
        <w:rPr>
          <w:b/>
          <w:sz w:val="40"/>
          <w:szCs w:val="40"/>
        </w:rPr>
      </w:pPr>
      <w:r>
        <w:rPr>
          <w:b/>
          <w:sz w:val="40"/>
          <w:szCs w:val="40"/>
        </w:rPr>
        <w:t>FINAL EVALUATION</w:t>
      </w:r>
    </w:p>
    <w:p w14:paraId="730842D0" w14:textId="77777777" w:rsidR="003E0B3F" w:rsidRPr="00341225" w:rsidRDefault="003E0B3F" w:rsidP="003E0B3F">
      <w:pPr>
        <w:jc w:val="center"/>
        <w:rPr>
          <w:b/>
          <w:sz w:val="40"/>
          <w:szCs w:val="40"/>
        </w:rPr>
      </w:pPr>
    </w:p>
    <w:p w14:paraId="1EF81E6D" w14:textId="5F345B64" w:rsidR="003E0B3F" w:rsidRPr="00341225" w:rsidRDefault="003E0B3F" w:rsidP="003E0B3F">
      <w:pPr>
        <w:jc w:val="center"/>
        <w:rPr>
          <w:b/>
          <w:sz w:val="40"/>
          <w:szCs w:val="40"/>
        </w:rPr>
      </w:pPr>
      <w:r>
        <w:rPr>
          <w:b/>
          <w:sz w:val="40"/>
          <w:szCs w:val="40"/>
        </w:rPr>
        <w:t>Land Rights Project</w:t>
      </w:r>
    </w:p>
    <w:p w14:paraId="2FB3EEA0" w14:textId="77777777" w:rsidR="003E0B3F" w:rsidRPr="00341225" w:rsidRDefault="003E0B3F" w:rsidP="003E0B3F">
      <w:pPr>
        <w:jc w:val="center"/>
        <w:rPr>
          <w:sz w:val="32"/>
        </w:rPr>
      </w:pPr>
    </w:p>
    <w:p w14:paraId="24D63E5A" w14:textId="75916E15" w:rsidR="003E0B3F" w:rsidRPr="00F06F9D" w:rsidRDefault="003E0B3F" w:rsidP="003E0B3F">
      <w:pPr>
        <w:jc w:val="center"/>
        <w:rPr>
          <w:b/>
          <w:sz w:val="32"/>
        </w:rPr>
      </w:pPr>
      <w:r>
        <w:rPr>
          <w:b/>
          <w:sz w:val="32"/>
        </w:rPr>
        <w:t>Period</w:t>
      </w:r>
      <w:r w:rsidRPr="00F06F9D">
        <w:rPr>
          <w:b/>
          <w:sz w:val="32"/>
        </w:rPr>
        <w:t xml:space="preserve">: </w:t>
      </w:r>
      <w:r>
        <w:rPr>
          <w:b/>
          <w:sz w:val="32"/>
        </w:rPr>
        <w:t>September</w:t>
      </w:r>
      <w:r w:rsidRPr="00F06F9D">
        <w:rPr>
          <w:b/>
          <w:sz w:val="32"/>
        </w:rPr>
        <w:t xml:space="preserve"> 201</w:t>
      </w:r>
      <w:r>
        <w:rPr>
          <w:b/>
          <w:sz w:val="32"/>
        </w:rPr>
        <w:t>8</w:t>
      </w:r>
      <w:r w:rsidRPr="00F06F9D">
        <w:rPr>
          <w:b/>
          <w:sz w:val="32"/>
        </w:rPr>
        <w:t xml:space="preserve"> to </w:t>
      </w:r>
      <w:r>
        <w:rPr>
          <w:b/>
          <w:sz w:val="32"/>
        </w:rPr>
        <w:t>December</w:t>
      </w:r>
      <w:r w:rsidRPr="00F06F9D">
        <w:rPr>
          <w:b/>
          <w:sz w:val="32"/>
        </w:rPr>
        <w:t xml:space="preserve"> 202</w:t>
      </w:r>
      <w:r>
        <w:rPr>
          <w:b/>
          <w:sz w:val="32"/>
        </w:rPr>
        <w:t>1</w:t>
      </w:r>
    </w:p>
    <w:p w14:paraId="4A22CE73" w14:textId="77777777" w:rsidR="003E0B3F" w:rsidRDefault="003E0B3F" w:rsidP="003E0B3F">
      <w:pPr>
        <w:jc w:val="center"/>
        <w:rPr>
          <w:sz w:val="32"/>
        </w:rPr>
      </w:pPr>
    </w:p>
    <w:p w14:paraId="3456DDC1" w14:textId="77777777" w:rsidR="003E0B3F" w:rsidRDefault="003E0B3F" w:rsidP="003E0B3F">
      <w:pPr>
        <w:jc w:val="center"/>
        <w:rPr>
          <w:sz w:val="32"/>
        </w:rPr>
      </w:pPr>
    </w:p>
    <w:p w14:paraId="3BD5B2E7" w14:textId="77777777" w:rsidR="003E0B3F" w:rsidRDefault="003E0B3F" w:rsidP="003E0B3F">
      <w:pPr>
        <w:jc w:val="center"/>
        <w:rPr>
          <w:sz w:val="32"/>
          <w:szCs w:val="32"/>
        </w:rPr>
      </w:pPr>
      <w:r>
        <w:rPr>
          <w:sz w:val="32"/>
        </w:rPr>
        <w:t xml:space="preserve">Evaluation conducted by </w:t>
      </w:r>
      <w:r w:rsidRPr="003E0B3F">
        <w:rPr>
          <w:sz w:val="32"/>
          <w:szCs w:val="32"/>
        </w:rPr>
        <w:t xml:space="preserve">Deborah Cummins </w:t>
      </w:r>
    </w:p>
    <w:p w14:paraId="03861600" w14:textId="2E02C894" w:rsidR="003E0B3F" w:rsidRDefault="003E0B3F" w:rsidP="003E0B3F">
      <w:pPr>
        <w:jc w:val="center"/>
        <w:rPr>
          <w:sz w:val="32"/>
        </w:rPr>
      </w:pPr>
      <w:r w:rsidRPr="003E0B3F">
        <w:rPr>
          <w:sz w:val="32"/>
          <w:szCs w:val="32"/>
        </w:rPr>
        <w:t xml:space="preserve">and </w:t>
      </w:r>
      <w:proofErr w:type="spellStart"/>
      <w:r w:rsidRPr="003E0B3F">
        <w:rPr>
          <w:bCs/>
          <w:iCs/>
          <w:sz w:val="32"/>
          <w:szCs w:val="32"/>
        </w:rPr>
        <w:t>Leonésia</w:t>
      </w:r>
      <w:proofErr w:type="spellEnd"/>
      <w:r w:rsidRPr="003E0B3F">
        <w:rPr>
          <w:bCs/>
          <w:iCs/>
          <w:sz w:val="32"/>
          <w:szCs w:val="32"/>
        </w:rPr>
        <w:t xml:space="preserve"> Tecla da Silva</w:t>
      </w:r>
    </w:p>
    <w:p w14:paraId="0894AAEE" w14:textId="77777777" w:rsidR="00D50714" w:rsidRDefault="00D50714">
      <w:pPr>
        <w:jc w:val="center"/>
        <w:rPr>
          <w:rFonts w:asciiTheme="minorHAnsi" w:hAnsiTheme="minorHAnsi" w:cstheme="minorHAnsi"/>
        </w:rPr>
      </w:pPr>
    </w:p>
    <w:p w14:paraId="7C731B60" w14:textId="77777777" w:rsidR="00D50714" w:rsidRDefault="00D50714">
      <w:pPr>
        <w:jc w:val="center"/>
        <w:rPr>
          <w:rFonts w:asciiTheme="minorHAnsi" w:hAnsiTheme="minorHAnsi" w:cstheme="minorHAnsi"/>
        </w:rPr>
      </w:pPr>
    </w:p>
    <w:p w14:paraId="00000002" w14:textId="77777777" w:rsidR="00352FF8" w:rsidRPr="002766E2" w:rsidRDefault="00352FF8">
      <w:pPr>
        <w:jc w:val="center"/>
        <w:rPr>
          <w:rFonts w:asciiTheme="minorHAnsi" w:hAnsiTheme="minorHAnsi" w:cstheme="minorHAnsi"/>
          <w:b/>
        </w:rPr>
      </w:pPr>
    </w:p>
    <w:p w14:paraId="6421406B" w14:textId="6AB132E4" w:rsidR="00FF1CDF" w:rsidRDefault="00FF1CDF">
      <w:pPr>
        <w:jc w:val="center"/>
        <w:rPr>
          <w:rFonts w:asciiTheme="minorHAnsi" w:hAnsiTheme="minorHAnsi" w:cstheme="minorHAnsi"/>
          <w:b/>
        </w:rPr>
      </w:pPr>
    </w:p>
    <w:p w14:paraId="2AFA55DB" w14:textId="60BC8427" w:rsidR="00FF1CDF" w:rsidRDefault="00FF1CDF">
      <w:pPr>
        <w:jc w:val="center"/>
        <w:rPr>
          <w:rFonts w:asciiTheme="minorHAnsi" w:hAnsiTheme="minorHAnsi" w:cstheme="minorHAnsi"/>
          <w:b/>
        </w:rPr>
      </w:pPr>
    </w:p>
    <w:p w14:paraId="3B26C4F4" w14:textId="04698A8E" w:rsidR="00FF1CDF" w:rsidRDefault="00D50714" w:rsidP="003E0B3F">
      <w:pPr>
        <w:jc w:val="center"/>
        <w:rPr>
          <w:rFonts w:asciiTheme="minorHAnsi" w:hAnsiTheme="minorHAnsi" w:cstheme="minorHAnsi"/>
          <w:b/>
        </w:rPr>
      </w:pPr>
      <w:r>
        <w:rPr>
          <w:rFonts w:asciiTheme="minorHAnsi" w:hAnsiTheme="minorHAnsi" w:cstheme="minorHAnsi"/>
          <w:b/>
        </w:rPr>
        <w:t>TABLE OF CONTENTS</w:t>
      </w:r>
    </w:p>
    <w:p w14:paraId="5FF50D7A" w14:textId="5712DB62" w:rsidR="003E0B3F" w:rsidRDefault="003E0B3F" w:rsidP="003E0B3F">
      <w:pPr>
        <w:jc w:val="center"/>
        <w:rPr>
          <w:rFonts w:asciiTheme="minorHAnsi" w:hAnsiTheme="minorHAnsi" w:cstheme="minorHAnsi"/>
          <w:b/>
        </w:rPr>
      </w:pPr>
    </w:p>
    <w:p w14:paraId="0977252F" w14:textId="77777777" w:rsidR="003E0B3F" w:rsidRPr="002766E2" w:rsidRDefault="003E0B3F" w:rsidP="003E0B3F">
      <w:pPr>
        <w:jc w:val="center"/>
        <w:rPr>
          <w:rFonts w:asciiTheme="minorHAnsi" w:hAnsiTheme="minorHAnsi" w:cstheme="minorHAnsi"/>
          <w:b/>
        </w:rPr>
      </w:pPr>
    </w:p>
    <w:p w14:paraId="00000004" w14:textId="77777777" w:rsidR="00352FF8" w:rsidRPr="002766E2" w:rsidRDefault="00352FF8">
      <w:pPr>
        <w:rPr>
          <w:rFonts w:asciiTheme="minorHAnsi" w:hAnsiTheme="minorHAnsi" w:cstheme="minorHAnsi"/>
          <w:b/>
        </w:rPr>
      </w:pPr>
    </w:p>
    <w:sdt>
      <w:sdtPr>
        <w:rPr>
          <w:rFonts w:asciiTheme="minorHAnsi" w:eastAsiaTheme="majorEastAsia" w:hAnsiTheme="minorHAnsi" w:cstheme="majorBidi"/>
          <w:b w:val="0"/>
          <w:bCs w:val="0"/>
          <w:color w:val="2F5496" w:themeColor="accent1" w:themeShade="BF"/>
          <w:sz w:val="26"/>
          <w:szCs w:val="26"/>
        </w:rPr>
        <w:id w:val="200519943"/>
        <w:docPartObj>
          <w:docPartGallery w:val="Table of Contents"/>
          <w:docPartUnique/>
        </w:docPartObj>
      </w:sdtPr>
      <w:sdtEndPr/>
      <w:sdtContent>
        <w:p w14:paraId="62A44B0B" w14:textId="4957942C" w:rsidR="00ED1F21" w:rsidRDefault="00F959B4">
          <w:pPr>
            <w:pStyle w:val="TOC1"/>
            <w:tabs>
              <w:tab w:val="left" w:pos="480"/>
              <w:tab w:val="right" w:pos="9010"/>
            </w:tabs>
            <w:rPr>
              <w:rFonts w:asciiTheme="minorHAnsi" w:eastAsiaTheme="minorEastAsia" w:hAnsiTheme="minorHAnsi" w:cstheme="minorBidi"/>
              <w:b w:val="0"/>
              <w:bCs w:val="0"/>
              <w:noProof/>
              <w:sz w:val="24"/>
              <w:szCs w:val="24"/>
            </w:rPr>
          </w:pPr>
          <w:r w:rsidRPr="002766E2">
            <w:rPr>
              <w:rFonts w:asciiTheme="minorHAnsi" w:hAnsiTheme="minorHAnsi"/>
              <w:sz w:val="24"/>
              <w:szCs w:val="24"/>
            </w:rPr>
            <w:fldChar w:fldCharType="begin"/>
          </w:r>
          <w:r w:rsidRPr="002766E2">
            <w:rPr>
              <w:rFonts w:asciiTheme="minorHAnsi" w:hAnsiTheme="minorHAnsi"/>
            </w:rPr>
            <w:instrText xml:space="preserve"> TOC \h \u \z </w:instrText>
          </w:r>
          <w:r w:rsidRPr="002766E2">
            <w:rPr>
              <w:rFonts w:asciiTheme="minorHAnsi" w:hAnsiTheme="minorHAnsi"/>
              <w:sz w:val="24"/>
              <w:szCs w:val="24"/>
            </w:rPr>
            <w:fldChar w:fldCharType="separate"/>
          </w:r>
          <w:hyperlink w:anchor="_Toc116277566" w:history="1">
            <w:r w:rsidR="00ED1F21" w:rsidRPr="004718CB">
              <w:rPr>
                <w:rStyle w:val="Hyperlink"/>
                <w:noProof/>
              </w:rPr>
              <w:t>1.</w:t>
            </w:r>
            <w:r w:rsidR="00ED1F21">
              <w:rPr>
                <w:rFonts w:asciiTheme="minorHAnsi" w:eastAsiaTheme="minorEastAsia" w:hAnsiTheme="minorHAnsi" w:cstheme="minorBidi"/>
                <w:b w:val="0"/>
                <w:bCs w:val="0"/>
                <w:noProof/>
                <w:sz w:val="24"/>
                <w:szCs w:val="24"/>
              </w:rPr>
              <w:tab/>
            </w:r>
            <w:r w:rsidR="00ED1F21" w:rsidRPr="004718CB">
              <w:rPr>
                <w:rStyle w:val="Hyperlink"/>
                <w:noProof/>
              </w:rPr>
              <w:t>INTRODUCTION</w:t>
            </w:r>
            <w:r w:rsidR="00ED1F21">
              <w:rPr>
                <w:noProof/>
                <w:webHidden/>
              </w:rPr>
              <w:tab/>
            </w:r>
            <w:r w:rsidR="00ED1F21">
              <w:rPr>
                <w:noProof/>
                <w:webHidden/>
              </w:rPr>
              <w:fldChar w:fldCharType="begin"/>
            </w:r>
            <w:r w:rsidR="00ED1F21">
              <w:rPr>
                <w:noProof/>
                <w:webHidden/>
              </w:rPr>
              <w:instrText xml:space="preserve"> PAGEREF _Toc116277566 \h </w:instrText>
            </w:r>
            <w:r w:rsidR="00ED1F21">
              <w:rPr>
                <w:noProof/>
                <w:webHidden/>
              </w:rPr>
            </w:r>
            <w:r w:rsidR="00ED1F21">
              <w:rPr>
                <w:noProof/>
                <w:webHidden/>
              </w:rPr>
              <w:fldChar w:fldCharType="separate"/>
            </w:r>
            <w:r w:rsidR="00ED1F21">
              <w:rPr>
                <w:noProof/>
                <w:webHidden/>
              </w:rPr>
              <w:t>3</w:t>
            </w:r>
            <w:r w:rsidR="00ED1F21">
              <w:rPr>
                <w:noProof/>
                <w:webHidden/>
              </w:rPr>
              <w:fldChar w:fldCharType="end"/>
            </w:r>
          </w:hyperlink>
        </w:p>
        <w:p w14:paraId="53DFD217" w14:textId="2E3420D8"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67" w:history="1">
            <w:r w:rsidR="00ED1F21" w:rsidRPr="004718CB">
              <w:rPr>
                <w:rStyle w:val="Hyperlink"/>
                <w:noProof/>
              </w:rPr>
              <w:t xml:space="preserve">1.1 Contextual </w:t>
            </w:r>
            <w:r w:rsidR="004A5F62">
              <w:rPr>
                <w:rStyle w:val="Hyperlink"/>
                <w:noProof/>
              </w:rPr>
              <w:t>and</w:t>
            </w:r>
            <w:r w:rsidR="00ED1F21" w:rsidRPr="004718CB">
              <w:rPr>
                <w:rStyle w:val="Hyperlink"/>
                <w:noProof/>
              </w:rPr>
              <w:t xml:space="preserve"> Project Overview</w:t>
            </w:r>
            <w:r w:rsidR="00ED1F21">
              <w:rPr>
                <w:noProof/>
                <w:webHidden/>
              </w:rPr>
              <w:tab/>
            </w:r>
            <w:r w:rsidR="00ED1F21">
              <w:rPr>
                <w:noProof/>
                <w:webHidden/>
              </w:rPr>
              <w:fldChar w:fldCharType="begin"/>
            </w:r>
            <w:r w:rsidR="00ED1F21">
              <w:rPr>
                <w:noProof/>
                <w:webHidden/>
              </w:rPr>
              <w:instrText xml:space="preserve"> PAGEREF _Toc116277567 \h </w:instrText>
            </w:r>
            <w:r w:rsidR="00ED1F21">
              <w:rPr>
                <w:noProof/>
                <w:webHidden/>
              </w:rPr>
            </w:r>
            <w:r w:rsidR="00ED1F21">
              <w:rPr>
                <w:noProof/>
                <w:webHidden/>
              </w:rPr>
              <w:fldChar w:fldCharType="separate"/>
            </w:r>
            <w:r w:rsidR="00ED1F21">
              <w:rPr>
                <w:noProof/>
                <w:webHidden/>
              </w:rPr>
              <w:t>3</w:t>
            </w:r>
            <w:r w:rsidR="00ED1F21">
              <w:rPr>
                <w:noProof/>
                <w:webHidden/>
              </w:rPr>
              <w:fldChar w:fldCharType="end"/>
            </w:r>
          </w:hyperlink>
        </w:p>
        <w:p w14:paraId="4C8BA82D" w14:textId="287539C1"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68" w:history="1">
            <w:r w:rsidR="00ED1F21" w:rsidRPr="004718CB">
              <w:rPr>
                <w:rStyle w:val="Hyperlink"/>
                <w:noProof/>
              </w:rPr>
              <w:t>1.2 Project Overview</w:t>
            </w:r>
            <w:r w:rsidR="00ED1F21">
              <w:rPr>
                <w:noProof/>
                <w:webHidden/>
              </w:rPr>
              <w:tab/>
            </w:r>
            <w:r w:rsidR="00ED1F21">
              <w:rPr>
                <w:noProof/>
                <w:webHidden/>
              </w:rPr>
              <w:fldChar w:fldCharType="begin"/>
            </w:r>
            <w:r w:rsidR="00ED1F21">
              <w:rPr>
                <w:noProof/>
                <w:webHidden/>
              </w:rPr>
              <w:instrText xml:space="preserve"> PAGEREF _Toc116277568 \h </w:instrText>
            </w:r>
            <w:r w:rsidR="00ED1F21">
              <w:rPr>
                <w:noProof/>
                <w:webHidden/>
              </w:rPr>
            </w:r>
            <w:r w:rsidR="00ED1F21">
              <w:rPr>
                <w:noProof/>
                <w:webHidden/>
              </w:rPr>
              <w:fldChar w:fldCharType="separate"/>
            </w:r>
            <w:r w:rsidR="00ED1F21">
              <w:rPr>
                <w:noProof/>
                <w:webHidden/>
              </w:rPr>
              <w:t>4</w:t>
            </w:r>
            <w:r w:rsidR="00ED1F21">
              <w:rPr>
                <w:noProof/>
                <w:webHidden/>
              </w:rPr>
              <w:fldChar w:fldCharType="end"/>
            </w:r>
          </w:hyperlink>
        </w:p>
        <w:p w14:paraId="24BFAECD" w14:textId="49FF3BF1"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69" w:history="1">
            <w:r w:rsidR="00ED1F21" w:rsidRPr="004718CB">
              <w:rPr>
                <w:rStyle w:val="Hyperlink"/>
                <w:noProof/>
              </w:rPr>
              <w:t>1.3 Evaluation Overview</w:t>
            </w:r>
            <w:r w:rsidR="00ED1F21">
              <w:rPr>
                <w:noProof/>
                <w:webHidden/>
              </w:rPr>
              <w:tab/>
            </w:r>
            <w:r w:rsidR="00ED1F21">
              <w:rPr>
                <w:noProof/>
                <w:webHidden/>
              </w:rPr>
              <w:fldChar w:fldCharType="begin"/>
            </w:r>
            <w:r w:rsidR="00ED1F21">
              <w:rPr>
                <w:noProof/>
                <w:webHidden/>
              </w:rPr>
              <w:instrText xml:space="preserve"> PAGEREF _Toc116277569 \h </w:instrText>
            </w:r>
            <w:r w:rsidR="00ED1F21">
              <w:rPr>
                <w:noProof/>
                <w:webHidden/>
              </w:rPr>
            </w:r>
            <w:r w:rsidR="00ED1F21">
              <w:rPr>
                <w:noProof/>
                <w:webHidden/>
              </w:rPr>
              <w:fldChar w:fldCharType="separate"/>
            </w:r>
            <w:r w:rsidR="00ED1F21">
              <w:rPr>
                <w:noProof/>
                <w:webHidden/>
              </w:rPr>
              <w:t>5</w:t>
            </w:r>
            <w:r w:rsidR="00ED1F21">
              <w:rPr>
                <w:noProof/>
                <w:webHidden/>
              </w:rPr>
              <w:fldChar w:fldCharType="end"/>
            </w:r>
          </w:hyperlink>
        </w:p>
        <w:p w14:paraId="68A1A9E3" w14:textId="4B2BE942"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0" w:history="1">
            <w:r w:rsidR="00ED1F21" w:rsidRPr="004718CB">
              <w:rPr>
                <w:rStyle w:val="Hyperlink"/>
                <w:noProof/>
              </w:rPr>
              <w:t>1.4 Geographic Scope</w:t>
            </w:r>
            <w:r w:rsidR="00ED1F21">
              <w:rPr>
                <w:noProof/>
                <w:webHidden/>
              </w:rPr>
              <w:tab/>
            </w:r>
            <w:r w:rsidR="00ED1F21">
              <w:rPr>
                <w:noProof/>
                <w:webHidden/>
              </w:rPr>
              <w:fldChar w:fldCharType="begin"/>
            </w:r>
            <w:r w:rsidR="00ED1F21">
              <w:rPr>
                <w:noProof/>
                <w:webHidden/>
              </w:rPr>
              <w:instrText xml:space="preserve"> PAGEREF _Toc116277570 \h </w:instrText>
            </w:r>
            <w:r w:rsidR="00ED1F21">
              <w:rPr>
                <w:noProof/>
                <w:webHidden/>
              </w:rPr>
            </w:r>
            <w:r w:rsidR="00ED1F21">
              <w:rPr>
                <w:noProof/>
                <w:webHidden/>
              </w:rPr>
              <w:fldChar w:fldCharType="separate"/>
            </w:r>
            <w:r w:rsidR="00ED1F21">
              <w:rPr>
                <w:noProof/>
                <w:webHidden/>
              </w:rPr>
              <w:t>6</w:t>
            </w:r>
            <w:r w:rsidR="00ED1F21">
              <w:rPr>
                <w:noProof/>
                <w:webHidden/>
              </w:rPr>
              <w:fldChar w:fldCharType="end"/>
            </w:r>
          </w:hyperlink>
        </w:p>
        <w:p w14:paraId="1CFF6B3E" w14:textId="41D4905C" w:rsidR="00ED1F21" w:rsidRDefault="00F6759E">
          <w:pPr>
            <w:pStyle w:val="TOC1"/>
            <w:tabs>
              <w:tab w:val="left" w:pos="480"/>
              <w:tab w:val="right" w:pos="9010"/>
            </w:tabs>
            <w:rPr>
              <w:rFonts w:asciiTheme="minorHAnsi" w:eastAsiaTheme="minorEastAsia" w:hAnsiTheme="minorHAnsi" w:cstheme="minorBidi"/>
              <w:b w:val="0"/>
              <w:bCs w:val="0"/>
              <w:noProof/>
              <w:sz w:val="24"/>
              <w:szCs w:val="24"/>
            </w:rPr>
          </w:pPr>
          <w:hyperlink w:anchor="_Toc116277571" w:history="1">
            <w:r w:rsidR="00ED1F21" w:rsidRPr="004718CB">
              <w:rPr>
                <w:rStyle w:val="Hyperlink"/>
                <w:noProof/>
              </w:rPr>
              <w:t>2.</w:t>
            </w:r>
            <w:r w:rsidR="00ED1F21">
              <w:rPr>
                <w:rFonts w:asciiTheme="minorHAnsi" w:eastAsiaTheme="minorEastAsia" w:hAnsiTheme="minorHAnsi" w:cstheme="minorBidi"/>
                <w:b w:val="0"/>
                <w:bCs w:val="0"/>
                <w:noProof/>
                <w:sz w:val="24"/>
                <w:szCs w:val="24"/>
              </w:rPr>
              <w:tab/>
            </w:r>
            <w:r w:rsidR="00ED1F21" w:rsidRPr="004718CB">
              <w:rPr>
                <w:rStyle w:val="Hyperlink"/>
                <w:noProof/>
              </w:rPr>
              <w:t>EVALUATION RESULTS</w:t>
            </w:r>
            <w:r w:rsidR="00ED1F21">
              <w:rPr>
                <w:noProof/>
                <w:webHidden/>
              </w:rPr>
              <w:tab/>
            </w:r>
            <w:r w:rsidR="00ED1F21">
              <w:rPr>
                <w:noProof/>
                <w:webHidden/>
              </w:rPr>
              <w:fldChar w:fldCharType="begin"/>
            </w:r>
            <w:r w:rsidR="00ED1F21">
              <w:rPr>
                <w:noProof/>
                <w:webHidden/>
              </w:rPr>
              <w:instrText xml:space="preserve"> PAGEREF _Toc116277571 \h </w:instrText>
            </w:r>
            <w:r w:rsidR="00ED1F21">
              <w:rPr>
                <w:noProof/>
                <w:webHidden/>
              </w:rPr>
            </w:r>
            <w:r w:rsidR="00ED1F21">
              <w:rPr>
                <w:noProof/>
                <w:webHidden/>
              </w:rPr>
              <w:fldChar w:fldCharType="separate"/>
            </w:r>
            <w:r w:rsidR="00ED1F21">
              <w:rPr>
                <w:noProof/>
                <w:webHidden/>
              </w:rPr>
              <w:t>10</w:t>
            </w:r>
            <w:r w:rsidR="00ED1F21">
              <w:rPr>
                <w:noProof/>
                <w:webHidden/>
              </w:rPr>
              <w:fldChar w:fldCharType="end"/>
            </w:r>
          </w:hyperlink>
        </w:p>
        <w:p w14:paraId="0DC1F415" w14:textId="4DBEA014"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2" w:history="1">
            <w:r w:rsidR="00ED1F21" w:rsidRPr="004718CB">
              <w:rPr>
                <w:rStyle w:val="Hyperlink"/>
                <w:noProof/>
              </w:rPr>
              <w:t>2.1 Increased community confidence and understanding of the development process and their rights</w:t>
            </w:r>
            <w:r w:rsidR="00ED1F21">
              <w:rPr>
                <w:noProof/>
                <w:webHidden/>
              </w:rPr>
              <w:tab/>
            </w:r>
            <w:r w:rsidR="00ED1F21">
              <w:rPr>
                <w:noProof/>
                <w:webHidden/>
              </w:rPr>
              <w:fldChar w:fldCharType="begin"/>
            </w:r>
            <w:r w:rsidR="00ED1F21">
              <w:rPr>
                <w:noProof/>
                <w:webHidden/>
              </w:rPr>
              <w:instrText xml:space="preserve"> PAGEREF _Toc116277572 \h </w:instrText>
            </w:r>
            <w:r w:rsidR="00ED1F21">
              <w:rPr>
                <w:noProof/>
                <w:webHidden/>
              </w:rPr>
            </w:r>
            <w:r w:rsidR="00ED1F21">
              <w:rPr>
                <w:noProof/>
                <w:webHidden/>
              </w:rPr>
              <w:fldChar w:fldCharType="separate"/>
            </w:r>
            <w:r w:rsidR="00ED1F21">
              <w:rPr>
                <w:noProof/>
                <w:webHidden/>
              </w:rPr>
              <w:t>10</w:t>
            </w:r>
            <w:r w:rsidR="00ED1F21">
              <w:rPr>
                <w:noProof/>
                <w:webHidden/>
              </w:rPr>
              <w:fldChar w:fldCharType="end"/>
            </w:r>
          </w:hyperlink>
        </w:p>
        <w:p w14:paraId="64BD72D6" w14:textId="677B2AC9"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3" w:history="1">
            <w:r w:rsidR="00ED1F21" w:rsidRPr="004718CB">
              <w:rPr>
                <w:rStyle w:val="Hyperlink"/>
                <w:noProof/>
              </w:rPr>
              <w:t>2.2 Target communities’ awareness of legal or mediation support groups</w:t>
            </w:r>
            <w:r w:rsidR="00ED1F21">
              <w:rPr>
                <w:noProof/>
                <w:webHidden/>
              </w:rPr>
              <w:tab/>
            </w:r>
            <w:r w:rsidR="00ED1F21">
              <w:rPr>
                <w:noProof/>
                <w:webHidden/>
              </w:rPr>
              <w:fldChar w:fldCharType="begin"/>
            </w:r>
            <w:r w:rsidR="00ED1F21">
              <w:rPr>
                <w:noProof/>
                <w:webHidden/>
              </w:rPr>
              <w:instrText xml:space="preserve"> PAGEREF _Toc116277573 \h </w:instrText>
            </w:r>
            <w:r w:rsidR="00ED1F21">
              <w:rPr>
                <w:noProof/>
                <w:webHidden/>
              </w:rPr>
            </w:r>
            <w:r w:rsidR="00ED1F21">
              <w:rPr>
                <w:noProof/>
                <w:webHidden/>
              </w:rPr>
              <w:fldChar w:fldCharType="separate"/>
            </w:r>
            <w:r w:rsidR="00ED1F21">
              <w:rPr>
                <w:noProof/>
                <w:webHidden/>
              </w:rPr>
              <w:t>12</w:t>
            </w:r>
            <w:r w:rsidR="00ED1F21">
              <w:rPr>
                <w:noProof/>
                <w:webHidden/>
              </w:rPr>
              <w:fldChar w:fldCharType="end"/>
            </w:r>
          </w:hyperlink>
        </w:p>
        <w:p w14:paraId="52EB7832" w14:textId="3AE06352"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4" w:history="1">
            <w:r w:rsidR="00ED1F21" w:rsidRPr="004718CB">
              <w:rPr>
                <w:rStyle w:val="Hyperlink"/>
                <w:noProof/>
              </w:rPr>
              <w:t>2.3 Oxfam and partners feeding information back to communities</w:t>
            </w:r>
            <w:r w:rsidR="00ED1F21">
              <w:rPr>
                <w:noProof/>
                <w:webHidden/>
              </w:rPr>
              <w:tab/>
            </w:r>
            <w:r w:rsidR="00ED1F21">
              <w:rPr>
                <w:noProof/>
                <w:webHidden/>
              </w:rPr>
              <w:fldChar w:fldCharType="begin"/>
            </w:r>
            <w:r w:rsidR="00ED1F21">
              <w:rPr>
                <w:noProof/>
                <w:webHidden/>
              </w:rPr>
              <w:instrText xml:space="preserve"> PAGEREF _Toc116277574 \h </w:instrText>
            </w:r>
            <w:r w:rsidR="00ED1F21">
              <w:rPr>
                <w:noProof/>
                <w:webHidden/>
              </w:rPr>
            </w:r>
            <w:r w:rsidR="00ED1F21">
              <w:rPr>
                <w:noProof/>
                <w:webHidden/>
              </w:rPr>
              <w:fldChar w:fldCharType="separate"/>
            </w:r>
            <w:r w:rsidR="00ED1F21">
              <w:rPr>
                <w:noProof/>
                <w:webHidden/>
              </w:rPr>
              <w:t>14</w:t>
            </w:r>
            <w:r w:rsidR="00ED1F21">
              <w:rPr>
                <w:noProof/>
                <w:webHidden/>
              </w:rPr>
              <w:fldChar w:fldCharType="end"/>
            </w:r>
          </w:hyperlink>
        </w:p>
        <w:p w14:paraId="2E6F0B0E" w14:textId="16BE088A"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5" w:history="1">
            <w:r w:rsidR="00ED1F21" w:rsidRPr="004718CB">
              <w:rPr>
                <w:rStyle w:val="Hyperlink"/>
                <w:noProof/>
              </w:rPr>
              <w:t>2.4 Government bodies doing inclusive consultations</w:t>
            </w:r>
            <w:r w:rsidR="00ED1F21">
              <w:rPr>
                <w:noProof/>
                <w:webHidden/>
              </w:rPr>
              <w:tab/>
            </w:r>
            <w:r w:rsidR="00ED1F21">
              <w:rPr>
                <w:noProof/>
                <w:webHidden/>
              </w:rPr>
              <w:fldChar w:fldCharType="begin"/>
            </w:r>
            <w:r w:rsidR="00ED1F21">
              <w:rPr>
                <w:noProof/>
                <w:webHidden/>
              </w:rPr>
              <w:instrText xml:space="preserve"> PAGEREF _Toc116277575 \h </w:instrText>
            </w:r>
            <w:r w:rsidR="00ED1F21">
              <w:rPr>
                <w:noProof/>
                <w:webHidden/>
              </w:rPr>
            </w:r>
            <w:r w:rsidR="00ED1F21">
              <w:rPr>
                <w:noProof/>
                <w:webHidden/>
              </w:rPr>
              <w:fldChar w:fldCharType="separate"/>
            </w:r>
            <w:r w:rsidR="00ED1F21">
              <w:rPr>
                <w:noProof/>
                <w:webHidden/>
              </w:rPr>
              <w:t>14</w:t>
            </w:r>
            <w:r w:rsidR="00ED1F21">
              <w:rPr>
                <w:noProof/>
                <w:webHidden/>
              </w:rPr>
              <w:fldChar w:fldCharType="end"/>
            </w:r>
          </w:hyperlink>
        </w:p>
        <w:p w14:paraId="7507D958" w14:textId="3D07E367"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6" w:history="1">
            <w:r w:rsidR="00ED1F21" w:rsidRPr="004718CB">
              <w:rPr>
                <w:rStyle w:val="Hyperlink"/>
                <w:noProof/>
              </w:rPr>
              <w:t>2.5 Changes in government policy, practice and budgets for program goals</w:t>
            </w:r>
            <w:r w:rsidR="00ED1F21">
              <w:rPr>
                <w:noProof/>
                <w:webHidden/>
              </w:rPr>
              <w:tab/>
            </w:r>
            <w:r w:rsidR="00ED1F21">
              <w:rPr>
                <w:noProof/>
                <w:webHidden/>
              </w:rPr>
              <w:fldChar w:fldCharType="begin"/>
            </w:r>
            <w:r w:rsidR="00ED1F21">
              <w:rPr>
                <w:noProof/>
                <w:webHidden/>
              </w:rPr>
              <w:instrText xml:space="preserve"> PAGEREF _Toc116277576 \h </w:instrText>
            </w:r>
            <w:r w:rsidR="00ED1F21">
              <w:rPr>
                <w:noProof/>
                <w:webHidden/>
              </w:rPr>
            </w:r>
            <w:r w:rsidR="00ED1F21">
              <w:rPr>
                <w:noProof/>
                <w:webHidden/>
              </w:rPr>
              <w:fldChar w:fldCharType="separate"/>
            </w:r>
            <w:r w:rsidR="00ED1F21">
              <w:rPr>
                <w:noProof/>
                <w:webHidden/>
              </w:rPr>
              <w:t>16</w:t>
            </w:r>
            <w:r w:rsidR="00ED1F21">
              <w:rPr>
                <w:noProof/>
                <w:webHidden/>
              </w:rPr>
              <w:fldChar w:fldCharType="end"/>
            </w:r>
          </w:hyperlink>
        </w:p>
        <w:p w14:paraId="492A0D30" w14:textId="3E530024"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7" w:history="1">
            <w:r w:rsidR="00ED1F21" w:rsidRPr="004718CB">
              <w:rPr>
                <w:rStyle w:val="Hyperlink"/>
                <w:noProof/>
              </w:rPr>
              <w:t>2.6 Project has supported CSOs to engage with government at municipal and national levels</w:t>
            </w:r>
            <w:r w:rsidR="00ED1F21">
              <w:rPr>
                <w:noProof/>
                <w:webHidden/>
              </w:rPr>
              <w:tab/>
            </w:r>
            <w:r w:rsidR="00ED1F21">
              <w:rPr>
                <w:noProof/>
                <w:webHidden/>
              </w:rPr>
              <w:fldChar w:fldCharType="begin"/>
            </w:r>
            <w:r w:rsidR="00ED1F21">
              <w:rPr>
                <w:noProof/>
                <w:webHidden/>
              </w:rPr>
              <w:instrText xml:space="preserve"> PAGEREF _Toc116277577 \h </w:instrText>
            </w:r>
            <w:r w:rsidR="00ED1F21">
              <w:rPr>
                <w:noProof/>
                <w:webHidden/>
              </w:rPr>
            </w:r>
            <w:r w:rsidR="00ED1F21">
              <w:rPr>
                <w:noProof/>
                <w:webHidden/>
              </w:rPr>
              <w:fldChar w:fldCharType="separate"/>
            </w:r>
            <w:r w:rsidR="00ED1F21">
              <w:rPr>
                <w:noProof/>
                <w:webHidden/>
              </w:rPr>
              <w:t>19</w:t>
            </w:r>
            <w:r w:rsidR="00ED1F21">
              <w:rPr>
                <w:noProof/>
                <w:webHidden/>
              </w:rPr>
              <w:fldChar w:fldCharType="end"/>
            </w:r>
          </w:hyperlink>
        </w:p>
        <w:p w14:paraId="6D48CCF7" w14:textId="5D0C116A"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8" w:history="1">
            <w:r w:rsidR="00ED1F21" w:rsidRPr="004718CB">
              <w:rPr>
                <w:rStyle w:val="Hyperlink"/>
                <w:noProof/>
              </w:rPr>
              <w:t>2.7 Impact and challenges in project partners giving legal assistance</w:t>
            </w:r>
            <w:r w:rsidR="00ED1F21">
              <w:rPr>
                <w:noProof/>
                <w:webHidden/>
              </w:rPr>
              <w:tab/>
            </w:r>
            <w:r w:rsidR="00ED1F21">
              <w:rPr>
                <w:noProof/>
                <w:webHidden/>
              </w:rPr>
              <w:fldChar w:fldCharType="begin"/>
            </w:r>
            <w:r w:rsidR="00ED1F21">
              <w:rPr>
                <w:noProof/>
                <w:webHidden/>
              </w:rPr>
              <w:instrText xml:space="preserve"> PAGEREF _Toc116277578 \h </w:instrText>
            </w:r>
            <w:r w:rsidR="00ED1F21">
              <w:rPr>
                <w:noProof/>
                <w:webHidden/>
              </w:rPr>
            </w:r>
            <w:r w:rsidR="00ED1F21">
              <w:rPr>
                <w:noProof/>
                <w:webHidden/>
              </w:rPr>
              <w:fldChar w:fldCharType="separate"/>
            </w:r>
            <w:r w:rsidR="00ED1F21">
              <w:rPr>
                <w:noProof/>
                <w:webHidden/>
              </w:rPr>
              <w:t>21</w:t>
            </w:r>
            <w:r w:rsidR="00ED1F21">
              <w:rPr>
                <w:noProof/>
                <w:webHidden/>
              </w:rPr>
              <w:fldChar w:fldCharType="end"/>
            </w:r>
          </w:hyperlink>
        </w:p>
        <w:p w14:paraId="1CEC1A77" w14:textId="15D105CD"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79" w:history="1">
            <w:r w:rsidR="00ED1F21" w:rsidRPr="004718CB">
              <w:rPr>
                <w:rStyle w:val="Hyperlink"/>
                <w:noProof/>
              </w:rPr>
              <w:t>2.8 CSO members and networks are coordinating on priority issues</w:t>
            </w:r>
            <w:r w:rsidR="00ED1F21">
              <w:rPr>
                <w:noProof/>
                <w:webHidden/>
              </w:rPr>
              <w:tab/>
            </w:r>
            <w:r w:rsidR="00ED1F21">
              <w:rPr>
                <w:noProof/>
                <w:webHidden/>
              </w:rPr>
              <w:fldChar w:fldCharType="begin"/>
            </w:r>
            <w:r w:rsidR="00ED1F21">
              <w:rPr>
                <w:noProof/>
                <w:webHidden/>
              </w:rPr>
              <w:instrText xml:space="preserve"> PAGEREF _Toc116277579 \h </w:instrText>
            </w:r>
            <w:r w:rsidR="00ED1F21">
              <w:rPr>
                <w:noProof/>
                <w:webHidden/>
              </w:rPr>
            </w:r>
            <w:r w:rsidR="00ED1F21">
              <w:rPr>
                <w:noProof/>
                <w:webHidden/>
              </w:rPr>
              <w:fldChar w:fldCharType="separate"/>
            </w:r>
            <w:r w:rsidR="00ED1F21">
              <w:rPr>
                <w:noProof/>
                <w:webHidden/>
              </w:rPr>
              <w:t>23</w:t>
            </w:r>
            <w:r w:rsidR="00ED1F21">
              <w:rPr>
                <w:noProof/>
                <w:webHidden/>
              </w:rPr>
              <w:fldChar w:fldCharType="end"/>
            </w:r>
          </w:hyperlink>
        </w:p>
        <w:p w14:paraId="28C00F17" w14:textId="395EAAEE"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80" w:history="1">
            <w:r w:rsidR="00ED1F21" w:rsidRPr="004718CB">
              <w:rPr>
                <w:rStyle w:val="Hyperlink"/>
                <w:noProof/>
              </w:rPr>
              <w:t xml:space="preserve">2.9 Partnerships effectively managed by </w:t>
            </w:r>
            <w:r w:rsidR="004A5F62">
              <w:rPr>
                <w:rStyle w:val="Hyperlink"/>
                <w:noProof/>
              </w:rPr>
              <w:t xml:space="preserve">local </w:t>
            </w:r>
            <w:r w:rsidR="00ED1F21" w:rsidRPr="004718CB">
              <w:rPr>
                <w:rStyle w:val="Hyperlink"/>
                <w:noProof/>
              </w:rPr>
              <w:t>NGOs under OiTL partnership principles</w:t>
            </w:r>
            <w:r w:rsidR="00ED1F21">
              <w:rPr>
                <w:noProof/>
                <w:webHidden/>
              </w:rPr>
              <w:tab/>
            </w:r>
            <w:r w:rsidR="00ED1F21">
              <w:rPr>
                <w:noProof/>
                <w:webHidden/>
              </w:rPr>
              <w:fldChar w:fldCharType="begin"/>
            </w:r>
            <w:r w:rsidR="00ED1F21">
              <w:rPr>
                <w:noProof/>
                <w:webHidden/>
              </w:rPr>
              <w:instrText xml:space="preserve"> PAGEREF _Toc116277580 \h </w:instrText>
            </w:r>
            <w:r w:rsidR="00ED1F21">
              <w:rPr>
                <w:noProof/>
                <w:webHidden/>
              </w:rPr>
            </w:r>
            <w:r w:rsidR="00ED1F21">
              <w:rPr>
                <w:noProof/>
                <w:webHidden/>
              </w:rPr>
              <w:fldChar w:fldCharType="separate"/>
            </w:r>
            <w:r w:rsidR="00ED1F21">
              <w:rPr>
                <w:noProof/>
                <w:webHidden/>
              </w:rPr>
              <w:t>26</w:t>
            </w:r>
            <w:r w:rsidR="00ED1F21">
              <w:rPr>
                <w:noProof/>
                <w:webHidden/>
              </w:rPr>
              <w:fldChar w:fldCharType="end"/>
            </w:r>
          </w:hyperlink>
        </w:p>
        <w:p w14:paraId="6B0FA03F" w14:textId="1E5C9BBC" w:rsidR="00ED1F21" w:rsidRDefault="00F6759E">
          <w:pPr>
            <w:pStyle w:val="TOC2"/>
            <w:tabs>
              <w:tab w:val="right" w:pos="9010"/>
            </w:tabs>
            <w:rPr>
              <w:rFonts w:asciiTheme="minorHAnsi" w:eastAsiaTheme="minorEastAsia" w:hAnsiTheme="minorHAnsi" w:cstheme="minorBidi"/>
              <w:i w:val="0"/>
              <w:iCs w:val="0"/>
              <w:noProof/>
              <w:sz w:val="24"/>
              <w:szCs w:val="24"/>
            </w:rPr>
          </w:pPr>
          <w:hyperlink w:anchor="_Toc116277581" w:history="1">
            <w:r w:rsidR="00ED1F21" w:rsidRPr="004718CB">
              <w:rPr>
                <w:rStyle w:val="Hyperlink"/>
                <w:noProof/>
              </w:rPr>
              <w:t xml:space="preserve">2.10 Participation </w:t>
            </w:r>
            <w:r w:rsidR="004A5F62">
              <w:rPr>
                <w:rStyle w:val="Hyperlink"/>
                <w:noProof/>
              </w:rPr>
              <w:t>and</w:t>
            </w:r>
            <w:r w:rsidR="00ED1F21" w:rsidRPr="004718CB">
              <w:rPr>
                <w:rStyle w:val="Hyperlink"/>
                <w:noProof/>
              </w:rPr>
              <w:t xml:space="preserve"> inclusion of women and persons with disabilities</w:t>
            </w:r>
            <w:r w:rsidR="00ED1F21">
              <w:rPr>
                <w:noProof/>
                <w:webHidden/>
              </w:rPr>
              <w:tab/>
            </w:r>
            <w:r w:rsidR="00ED1F21">
              <w:rPr>
                <w:noProof/>
                <w:webHidden/>
              </w:rPr>
              <w:fldChar w:fldCharType="begin"/>
            </w:r>
            <w:r w:rsidR="00ED1F21">
              <w:rPr>
                <w:noProof/>
                <w:webHidden/>
              </w:rPr>
              <w:instrText xml:space="preserve"> PAGEREF _Toc116277581 \h </w:instrText>
            </w:r>
            <w:r w:rsidR="00ED1F21">
              <w:rPr>
                <w:noProof/>
                <w:webHidden/>
              </w:rPr>
            </w:r>
            <w:r w:rsidR="00ED1F21">
              <w:rPr>
                <w:noProof/>
                <w:webHidden/>
              </w:rPr>
              <w:fldChar w:fldCharType="separate"/>
            </w:r>
            <w:r w:rsidR="00ED1F21">
              <w:rPr>
                <w:noProof/>
                <w:webHidden/>
              </w:rPr>
              <w:t>28</w:t>
            </w:r>
            <w:r w:rsidR="00ED1F21">
              <w:rPr>
                <w:noProof/>
                <w:webHidden/>
              </w:rPr>
              <w:fldChar w:fldCharType="end"/>
            </w:r>
          </w:hyperlink>
        </w:p>
        <w:p w14:paraId="5183883F" w14:textId="1A82DFBC" w:rsidR="00ED1F21" w:rsidRDefault="00F6759E">
          <w:pPr>
            <w:pStyle w:val="TOC1"/>
            <w:tabs>
              <w:tab w:val="left" w:pos="480"/>
              <w:tab w:val="right" w:pos="9010"/>
            </w:tabs>
            <w:rPr>
              <w:rFonts w:asciiTheme="minorHAnsi" w:eastAsiaTheme="minorEastAsia" w:hAnsiTheme="minorHAnsi" w:cstheme="minorBidi"/>
              <w:b w:val="0"/>
              <w:bCs w:val="0"/>
              <w:noProof/>
              <w:sz w:val="24"/>
              <w:szCs w:val="24"/>
            </w:rPr>
          </w:pPr>
          <w:hyperlink w:anchor="_Toc116277582" w:history="1">
            <w:r w:rsidR="00ED1F21" w:rsidRPr="004718CB">
              <w:rPr>
                <w:rStyle w:val="Hyperlink"/>
                <w:noProof/>
              </w:rPr>
              <w:t>3.</w:t>
            </w:r>
            <w:r w:rsidR="00ED1F21">
              <w:rPr>
                <w:rFonts w:asciiTheme="minorHAnsi" w:eastAsiaTheme="minorEastAsia" w:hAnsiTheme="minorHAnsi" w:cstheme="minorBidi"/>
                <w:b w:val="0"/>
                <w:bCs w:val="0"/>
                <w:noProof/>
                <w:sz w:val="24"/>
                <w:szCs w:val="24"/>
              </w:rPr>
              <w:tab/>
            </w:r>
            <w:r w:rsidR="00ED1F21" w:rsidRPr="004718CB">
              <w:rPr>
                <w:rStyle w:val="Hyperlink"/>
                <w:noProof/>
              </w:rPr>
              <w:t>KEY RECOMMENDATIONS</w:t>
            </w:r>
            <w:r w:rsidR="00ED1F21">
              <w:rPr>
                <w:noProof/>
                <w:webHidden/>
              </w:rPr>
              <w:tab/>
            </w:r>
            <w:r w:rsidR="00ED1F21">
              <w:rPr>
                <w:noProof/>
                <w:webHidden/>
              </w:rPr>
              <w:fldChar w:fldCharType="begin"/>
            </w:r>
            <w:r w:rsidR="00ED1F21">
              <w:rPr>
                <w:noProof/>
                <w:webHidden/>
              </w:rPr>
              <w:instrText xml:space="preserve"> PAGEREF _Toc116277582 \h </w:instrText>
            </w:r>
            <w:r w:rsidR="00ED1F21">
              <w:rPr>
                <w:noProof/>
                <w:webHidden/>
              </w:rPr>
            </w:r>
            <w:r w:rsidR="00ED1F21">
              <w:rPr>
                <w:noProof/>
                <w:webHidden/>
              </w:rPr>
              <w:fldChar w:fldCharType="separate"/>
            </w:r>
            <w:r w:rsidR="00ED1F21">
              <w:rPr>
                <w:noProof/>
                <w:webHidden/>
              </w:rPr>
              <w:t>33</w:t>
            </w:r>
            <w:r w:rsidR="00ED1F21">
              <w:rPr>
                <w:noProof/>
                <w:webHidden/>
              </w:rPr>
              <w:fldChar w:fldCharType="end"/>
            </w:r>
          </w:hyperlink>
        </w:p>
        <w:p w14:paraId="3E0EC05D" w14:textId="688DB038" w:rsidR="00ED1F21" w:rsidRDefault="00F6759E">
          <w:pPr>
            <w:pStyle w:val="TOC1"/>
            <w:tabs>
              <w:tab w:val="right" w:pos="9010"/>
            </w:tabs>
            <w:rPr>
              <w:rFonts w:asciiTheme="minorHAnsi" w:eastAsiaTheme="minorEastAsia" w:hAnsiTheme="minorHAnsi" w:cstheme="minorBidi"/>
              <w:b w:val="0"/>
              <w:bCs w:val="0"/>
              <w:noProof/>
              <w:sz w:val="24"/>
              <w:szCs w:val="24"/>
            </w:rPr>
          </w:pPr>
          <w:hyperlink w:anchor="_Toc116277583" w:history="1">
            <w:r w:rsidR="00ED1F21" w:rsidRPr="004718CB">
              <w:rPr>
                <w:rStyle w:val="Hyperlink"/>
                <w:noProof/>
              </w:rPr>
              <w:t>ANNEX 1: LIST OF RESPONDENTS</w:t>
            </w:r>
            <w:r w:rsidR="00ED1F21">
              <w:rPr>
                <w:noProof/>
                <w:webHidden/>
              </w:rPr>
              <w:tab/>
            </w:r>
            <w:r w:rsidR="00ED1F21">
              <w:rPr>
                <w:noProof/>
                <w:webHidden/>
              </w:rPr>
              <w:fldChar w:fldCharType="begin"/>
            </w:r>
            <w:r w:rsidR="00ED1F21">
              <w:rPr>
                <w:noProof/>
                <w:webHidden/>
              </w:rPr>
              <w:instrText xml:space="preserve"> PAGEREF _Toc116277583 \h </w:instrText>
            </w:r>
            <w:r w:rsidR="00ED1F21">
              <w:rPr>
                <w:noProof/>
                <w:webHidden/>
              </w:rPr>
            </w:r>
            <w:r w:rsidR="00ED1F21">
              <w:rPr>
                <w:noProof/>
                <w:webHidden/>
              </w:rPr>
              <w:fldChar w:fldCharType="separate"/>
            </w:r>
            <w:r w:rsidR="00ED1F21">
              <w:rPr>
                <w:noProof/>
                <w:webHidden/>
              </w:rPr>
              <w:t>36</w:t>
            </w:r>
            <w:r w:rsidR="00ED1F21">
              <w:rPr>
                <w:noProof/>
                <w:webHidden/>
              </w:rPr>
              <w:fldChar w:fldCharType="end"/>
            </w:r>
          </w:hyperlink>
        </w:p>
        <w:p w14:paraId="00000011" w14:textId="6153B06E" w:rsidR="00352FF8" w:rsidRPr="002766E2" w:rsidRDefault="00F959B4">
          <w:pPr>
            <w:pStyle w:val="Heading2"/>
            <w:rPr>
              <w:rFonts w:asciiTheme="minorHAnsi" w:hAnsiTheme="minorHAnsi" w:cstheme="minorHAnsi"/>
            </w:rPr>
          </w:pPr>
          <w:r w:rsidRPr="002766E2">
            <w:rPr>
              <w:rFonts w:asciiTheme="minorHAnsi" w:hAnsiTheme="minorHAnsi" w:cstheme="minorHAnsi"/>
            </w:rPr>
            <w:fldChar w:fldCharType="end"/>
          </w:r>
        </w:p>
      </w:sdtContent>
    </w:sdt>
    <w:p w14:paraId="00000012" w14:textId="77777777" w:rsidR="00352FF8" w:rsidRPr="002766E2" w:rsidRDefault="00352FF8">
      <w:pPr>
        <w:pStyle w:val="Heading2"/>
        <w:rPr>
          <w:rFonts w:asciiTheme="minorHAnsi" w:hAnsiTheme="minorHAnsi" w:cstheme="minorHAnsi"/>
        </w:rPr>
      </w:pPr>
    </w:p>
    <w:p w14:paraId="2959B8DC" w14:textId="72159AB3" w:rsidR="00303832" w:rsidRPr="002766E2" w:rsidRDefault="00303832">
      <w:pPr>
        <w:rPr>
          <w:rFonts w:asciiTheme="minorHAnsi" w:hAnsiTheme="minorHAnsi" w:cstheme="minorHAnsi"/>
        </w:rPr>
      </w:pPr>
      <w:bookmarkStart w:id="0" w:name="_heading=h.gjdgxs" w:colFirst="0" w:colLast="0"/>
      <w:bookmarkEnd w:id="0"/>
    </w:p>
    <w:p w14:paraId="00000014" w14:textId="77777777" w:rsidR="00352FF8" w:rsidRPr="002766E2" w:rsidRDefault="00352FF8">
      <w:pPr>
        <w:rPr>
          <w:rFonts w:asciiTheme="minorHAnsi" w:hAnsiTheme="minorHAnsi" w:cstheme="minorHAnsi"/>
        </w:rPr>
      </w:pPr>
    </w:p>
    <w:p w14:paraId="03FA1182" w14:textId="77777777" w:rsidR="0004072E" w:rsidRPr="002766E2" w:rsidRDefault="0004072E">
      <w:pPr>
        <w:rPr>
          <w:rFonts w:asciiTheme="minorHAnsi" w:hAnsiTheme="minorHAnsi" w:cstheme="minorHAnsi"/>
        </w:rPr>
      </w:pPr>
      <w:bookmarkStart w:id="1" w:name="_heading=h.30j0zll" w:colFirst="0" w:colLast="0"/>
      <w:bookmarkEnd w:id="1"/>
      <w:r w:rsidRPr="002766E2">
        <w:rPr>
          <w:rFonts w:asciiTheme="minorHAnsi" w:hAnsiTheme="minorHAnsi" w:cstheme="minorHAnsi"/>
        </w:rPr>
        <w:br w:type="page"/>
      </w:r>
    </w:p>
    <w:p w14:paraId="4AAEF37D" w14:textId="163D5753" w:rsidR="00232F45" w:rsidRPr="002766E2" w:rsidRDefault="00232F45" w:rsidP="001C61F7">
      <w:pPr>
        <w:pStyle w:val="Heading1"/>
        <w:numPr>
          <w:ilvl w:val="0"/>
          <w:numId w:val="45"/>
        </w:numPr>
        <w:rPr>
          <w:rFonts w:asciiTheme="minorHAnsi" w:hAnsiTheme="minorHAnsi" w:cstheme="minorHAnsi"/>
        </w:rPr>
      </w:pPr>
      <w:bookmarkStart w:id="2" w:name="_Toc116277566"/>
      <w:r w:rsidRPr="002766E2">
        <w:rPr>
          <w:rFonts w:asciiTheme="minorHAnsi" w:hAnsiTheme="minorHAnsi" w:cstheme="minorHAnsi"/>
        </w:rPr>
        <w:lastRenderedPageBreak/>
        <w:t>INTRODUCTION</w:t>
      </w:r>
      <w:bookmarkEnd w:id="2"/>
    </w:p>
    <w:p w14:paraId="0CF71BC5" w14:textId="77777777" w:rsidR="00232F45" w:rsidRPr="002766E2" w:rsidRDefault="00232F45" w:rsidP="00232F45">
      <w:pPr>
        <w:rPr>
          <w:rFonts w:asciiTheme="minorHAnsi" w:hAnsiTheme="minorHAnsi" w:cstheme="minorHAnsi"/>
        </w:rPr>
      </w:pPr>
    </w:p>
    <w:p w14:paraId="00000016" w14:textId="7422BC8B" w:rsidR="00352FF8" w:rsidRPr="004A5F62" w:rsidRDefault="001C61F7" w:rsidP="00D56771">
      <w:pPr>
        <w:pStyle w:val="Heading2"/>
        <w:rPr>
          <w:rFonts w:asciiTheme="minorHAnsi" w:hAnsiTheme="minorHAnsi" w:cstheme="minorHAnsi"/>
          <w:sz w:val="24"/>
          <w:szCs w:val="24"/>
        </w:rPr>
      </w:pPr>
      <w:bookmarkStart w:id="3" w:name="_Toc116277567"/>
      <w:r w:rsidRPr="004A5F62">
        <w:rPr>
          <w:rFonts w:asciiTheme="minorHAnsi" w:hAnsiTheme="minorHAnsi" w:cstheme="minorHAnsi"/>
          <w:sz w:val="24"/>
          <w:szCs w:val="24"/>
        </w:rPr>
        <w:t xml:space="preserve">1.1 </w:t>
      </w:r>
      <w:r w:rsidR="00396D35" w:rsidRPr="004A5F62">
        <w:rPr>
          <w:rFonts w:asciiTheme="minorHAnsi" w:hAnsiTheme="minorHAnsi" w:cstheme="minorHAnsi"/>
          <w:sz w:val="24"/>
          <w:szCs w:val="24"/>
        </w:rPr>
        <w:t>Contextual</w:t>
      </w:r>
      <w:r w:rsidR="003458A0" w:rsidRPr="004A5F62">
        <w:rPr>
          <w:rFonts w:asciiTheme="minorHAnsi" w:hAnsiTheme="minorHAnsi" w:cstheme="minorHAnsi"/>
          <w:sz w:val="24"/>
          <w:szCs w:val="24"/>
        </w:rPr>
        <w:t xml:space="preserve"> </w:t>
      </w:r>
      <w:r w:rsidR="004A5F62">
        <w:rPr>
          <w:rFonts w:asciiTheme="minorHAnsi" w:hAnsiTheme="minorHAnsi" w:cstheme="minorHAnsi"/>
          <w:sz w:val="24"/>
          <w:szCs w:val="24"/>
        </w:rPr>
        <w:t>and</w:t>
      </w:r>
      <w:r w:rsidR="00575A1F" w:rsidRPr="004A5F62">
        <w:rPr>
          <w:rFonts w:asciiTheme="minorHAnsi" w:hAnsiTheme="minorHAnsi" w:cstheme="minorHAnsi"/>
          <w:sz w:val="24"/>
          <w:szCs w:val="24"/>
        </w:rPr>
        <w:t xml:space="preserve"> Project </w:t>
      </w:r>
      <w:r w:rsidR="003458A0" w:rsidRPr="004A5F62">
        <w:rPr>
          <w:rFonts w:asciiTheme="minorHAnsi" w:hAnsiTheme="minorHAnsi" w:cstheme="minorHAnsi"/>
          <w:sz w:val="24"/>
          <w:szCs w:val="24"/>
        </w:rPr>
        <w:t>Overview</w:t>
      </w:r>
      <w:bookmarkEnd w:id="3"/>
    </w:p>
    <w:p w14:paraId="12057A3D" w14:textId="77777777" w:rsidR="00D56771" w:rsidRPr="002766E2" w:rsidRDefault="00D56771" w:rsidP="0004072E">
      <w:pPr>
        <w:jc w:val="both"/>
        <w:rPr>
          <w:rFonts w:asciiTheme="minorHAnsi" w:hAnsiTheme="minorHAnsi" w:cstheme="minorHAnsi"/>
        </w:rPr>
      </w:pPr>
    </w:p>
    <w:p w14:paraId="70CDE676" w14:textId="148DE4A2" w:rsidR="00CF5607" w:rsidRDefault="00CF5607" w:rsidP="00CF5607">
      <w:pPr>
        <w:rPr>
          <w:rFonts w:asciiTheme="minorHAnsi" w:hAnsiTheme="minorHAnsi" w:cstheme="minorHAnsi"/>
          <w:color w:val="000000"/>
        </w:rPr>
      </w:pPr>
      <w:bookmarkStart w:id="4" w:name="_Hlk107500345"/>
      <w:r w:rsidRPr="002766E2">
        <w:rPr>
          <w:rFonts w:asciiTheme="minorHAnsi" w:hAnsiTheme="minorHAnsi" w:cstheme="minorHAnsi"/>
        </w:rPr>
        <w:t xml:space="preserve">People’s access to land, including customary land, is central to people’s </w:t>
      </w:r>
      <w:r>
        <w:rPr>
          <w:rFonts w:asciiTheme="minorHAnsi" w:hAnsiTheme="minorHAnsi" w:cstheme="minorHAnsi"/>
        </w:rPr>
        <w:t xml:space="preserve">livelihoods, </w:t>
      </w:r>
      <w:r w:rsidRPr="002766E2">
        <w:rPr>
          <w:rFonts w:asciiTheme="minorHAnsi" w:hAnsiTheme="minorHAnsi" w:cstheme="minorHAnsi"/>
        </w:rPr>
        <w:t>identity, culture and community cohesion.</w:t>
      </w:r>
      <w:r>
        <w:rPr>
          <w:rFonts w:asciiTheme="minorHAnsi" w:hAnsiTheme="minorHAnsi" w:cstheme="minorHAnsi"/>
        </w:rPr>
        <w:t xml:space="preserve"> </w:t>
      </w:r>
      <w:r w:rsidR="008B3377">
        <w:rPr>
          <w:rFonts w:asciiTheme="minorHAnsi" w:hAnsiTheme="minorHAnsi" w:cstheme="minorHAnsi"/>
        </w:rPr>
        <w:t>However,</w:t>
      </w:r>
      <w:r w:rsidR="0046654C">
        <w:rPr>
          <w:rFonts w:asciiTheme="minorHAnsi" w:hAnsiTheme="minorHAnsi" w:cstheme="minorHAnsi"/>
        </w:rPr>
        <w:t xml:space="preserve"> while</w:t>
      </w:r>
      <w:r w:rsidR="00C373B4">
        <w:rPr>
          <w:rFonts w:asciiTheme="minorHAnsi" w:hAnsiTheme="minorHAnsi" w:cstheme="minorHAnsi"/>
        </w:rPr>
        <w:t xml:space="preserve"> in principle supportive of people’s land rights, </w:t>
      </w:r>
      <w:r w:rsidRPr="002766E2">
        <w:rPr>
          <w:rFonts w:asciiTheme="minorHAnsi" w:hAnsiTheme="minorHAnsi" w:cstheme="minorHAnsi"/>
        </w:rPr>
        <w:t xml:space="preserve">the Timor-Leste </w:t>
      </w:r>
      <w:r w:rsidR="004A5F62">
        <w:rPr>
          <w:rFonts w:asciiTheme="minorHAnsi" w:hAnsiTheme="minorHAnsi" w:cstheme="minorHAnsi"/>
        </w:rPr>
        <w:t>G</w:t>
      </w:r>
      <w:r w:rsidRPr="002766E2">
        <w:rPr>
          <w:rFonts w:asciiTheme="minorHAnsi" w:hAnsiTheme="minorHAnsi" w:cstheme="minorHAnsi"/>
        </w:rPr>
        <w:t xml:space="preserve">overnment, international partners and private companies have pursued a development course that </w:t>
      </w:r>
      <w:r>
        <w:rPr>
          <w:rFonts w:asciiTheme="minorHAnsi" w:hAnsiTheme="minorHAnsi" w:cstheme="minorHAnsi"/>
        </w:rPr>
        <w:t xml:space="preserve">has </w:t>
      </w:r>
      <w:r w:rsidR="00E45F04">
        <w:rPr>
          <w:rFonts w:asciiTheme="minorHAnsi" w:hAnsiTheme="minorHAnsi" w:cstheme="minorHAnsi"/>
        </w:rPr>
        <w:t>impacted on</w:t>
      </w:r>
      <w:r>
        <w:rPr>
          <w:rFonts w:asciiTheme="minorHAnsi" w:hAnsiTheme="minorHAnsi" w:cstheme="minorHAnsi"/>
        </w:rPr>
        <w:t xml:space="preserve"> people’s rights to their land, </w:t>
      </w:r>
      <w:r w:rsidR="0046654C">
        <w:rPr>
          <w:rFonts w:asciiTheme="minorHAnsi" w:hAnsiTheme="minorHAnsi" w:cstheme="minorHAnsi"/>
        </w:rPr>
        <w:t>with</w:t>
      </w:r>
      <w:r>
        <w:rPr>
          <w:rFonts w:asciiTheme="minorHAnsi" w:hAnsiTheme="minorHAnsi" w:cstheme="minorHAnsi"/>
        </w:rPr>
        <w:t xml:space="preserve"> communities </w:t>
      </w:r>
      <w:r w:rsidR="0046654C">
        <w:rPr>
          <w:rFonts w:asciiTheme="minorHAnsi" w:hAnsiTheme="minorHAnsi" w:cstheme="minorHAnsi"/>
        </w:rPr>
        <w:t>being</w:t>
      </w:r>
      <w:r>
        <w:rPr>
          <w:rFonts w:asciiTheme="minorHAnsi" w:hAnsiTheme="minorHAnsi" w:cstheme="minorHAnsi"/>
        </w:rPr>
        <w:t xml:space="preserve"> evicted to make way for</w:t>
      </w:r>
      <w:r w:rsidRPr="002766E2">
        <w:rPr>
          <w:rFonts w:asciiTheme="minorHAnsi" w:hAnsiTheme="minorHAnsi" w:cstheme="minorHAnsi"/>
        </w:rPr>
        <w:t xml:space="preserve"> </w:t>
      </w:r>
      <w:r w:rsidR="00FA51D1">
        <w:rPr>
          <w:rFonts w:asciiTheme="minorHAnsi" w:hAnsiTheme="minorHAnsi" w:cstheme="minorHAnsi"/>
        </w:rPr>
        <w:t xml:space="preserve">infrastructural projects around the country. These have included various large-scale ‘mega’ projects, such as </w:t>
      </w:r>
      <w:r w:rsidRPr="002766E2">
        <w:rPr>
          <w:rFonts w:asciiTheme="minorHAnsi" w:hAnsiTheme="minorHAnsi" w:cstheme="minorHAnsi"/>
        </w:rPr>
        <w:t>extractive industr</w:t>
      </w:r>
      <w:r>
        <w:rPr>
          <w:rFonts w:asciiTheme="minorHAnsi" w:hAnsiTheme="minorHAnsi" w:cstheme="minorHAnsi"/>
        </w:rPr>
        <w:t>y development</w:t>
      </w:r>
      <w:r w:rsidR="00FA51D1">
        <w:rPr>
          <w:rFonts w:asciiTheme="minorHAnsi" w:hAnsiTheme="minorHAnsi" w:cstheme="minorHAnsi"/>
        </w:rPr>
        <w:t xml:space="preserve"> </w:t>
      </w:r>
      <w:r w:rsidRPr="002766E2">
        <w:rPr>
          <w:rFonts w:asciiTheme="minorHAnsi" w:hAnsiTheme="minorHAnsi" w:cstheme="minorHAnsi"/>
        </w:rPr>
        <w:t xml:space="preserve">in the South Coast and </w:t>
      </w:r>
      <w:proofErr w:type="spellStart"/>
      <w:r w:rsidRPr="002766E2">
        <w:rPr>
          <w:rFonts w:asciiTheme="minorHAnsi" w:hAnsiTheme="minorHAnsi" w:cstheme="minorHAnsi"/>
        </w:rPr>
        <w:t>Covalima</w:t>
      </w:r>
      <w:proofErr w:type="spellEnd"/>
      <w:r w:rsidRPr="002766E2">
        <w:rPr>
          <w:rFonts w:asciiTheme="minorHAnsi" w:hAnsiTheme="minorHAnsi" w:cstheme="minorHAnsi"/>
        </w:rPr>
        <w:t>, the ZEESM and large</w:t>
      </w:r>
      <w:r w:rsidR="004A5F62">
        <w:rPr>
          <w:rFonts w:asciiTheme="minorHAnsi" w:hAnsiTheme="minorHAnsi" w:cstheme="minorHAnsi"/>
        </w:rPr>
        <w:t>-</w:t>
      </w:r>
      <w:r w:rsidRPr="002766E2">
        <w:rPr>
          <w:rFonts w:asciiTheme="minorHAnsi" w:hAnsiTheme="minorHAnsi" w:cstheme="minorHAnsi"/>
        </w:rPr>
        <w:t xml:space="preserve">scale development of </w:t>
      </w:r>
      <w:r w:rsidR="004A5F62">
        <w:rPr>
          <w:rFonts w:asciiTheme="minorHAnsi" w:hAnsiTheme="minorHAnsi" w:cstheme="minorHAnsi"/>
        </w:rPr>
        <w:t xml:space="preserve">an </w:t>
      </w:r>
      <w:r w:rsidRPr="002766E2">
        <w:rPr>
          <w:rFonts w:asciiTheme="minorHAnsi" w:hAnsiTheme="minorHAnsi" w:cstheme="minorHAnsi"/>
        </w:rPr>
        <w:t xml:space="preserve">international airport, hotels and others in </w:t>
      </w:r>
      <w:r w:rsidR="00F17214">
        <w:rPr>
          <w:rFonts w:asciiTheme="minorHAnsi" w:hAnsiTheme="minorHAnsi" w:cstheme="minorHAnsi"/>
        </w:rPr>
        <w:t>Oecusse</w:t>
      </w:r>
      <w:r w:rsidRPr="002766E2">
        <w:rPr>
          <w:rFonts w:asciiTheme="minorHAnsi" w:hAnsiTheme="minorHAnsi" w:cstheme="minorHAnsi"/>
        </w:rPr>
        <w:t>, and airport extension, large hotel, road extensions and other mega projects in Dili.</w:t>
      </w:r>
      <w:r w:rsidR="00FA51D1">
        <w:rPr>
          <w:rFonts w:asciiTheme="minorHAnsi" w:hAnsiTheme="minorHAnsi" w:cstheme="minorHAnsi"/>
        </w:rPr>
        <w:t xml:space="preserve"> Community members have also been negatively impacted by smaller</w:t>
      </w:r>
      <w:r w:rsidR="00E45F04">
        <w:rPr>
          <w:rFonts w:asciiTheme="minorHAnsi" w:hAnsiTheme="minorHAnsi" w:cstheme="minorHAnsi"/>
        </w:rPr>
        <w:t xml:space="preserve"> infrastructural</w:t>
      </w:r>
      <w:r w:rsidR="00FA51D1">
        <w:rPr>
          <w:rFonts w:asciiTheme="minorHAnsi" w:hAnsiTheme="minorHAnsi" w:cstheme="minorHAnsi"/>
        </w:rPr>
        <w:t xml:space="preserve"> projects such as road expansion in </w:t>
      </w:r>
      <w:proofErr w:type="spellStart"/>
      <w:r w:rsidR="00FA51D1">
        <w:rPr>
          <w:rFonts w:asciiTheme="minorHAnsi" w:hAnsiTheme="minorHAnsi" w:cstheme="minorHAnsi"/>
        </w:rPr>
        <w:t>Ermera</w:t>
      </w:r>
      <w:proofErr w:type="spellEnd"/>
      <w:r w:rsidR="00FA51D1">
        <w:rPr>
          <w:rFonts w:asciiTheme="minorHAnsi" w:hAnsiTheme="minorHAnsi" w:cstheme="minorHAnsi"/>
        </w:rPr>
        <w:t xml:space="preserve"> and other municipalities, and various commercial enterprises</w:t>
      </w:r>
      <w:r w:rsidRPr="002766E2">
        <w:rPr>
          <w:rFonts w:asciiTheme="minorHAnsi" w:hAnsiTheme="minorHAnsi" w:cstheme="minorHAnsi"/>
        </w:rPr>
        <w:t xml:space="preserve"> </w:t>
      </w:r>
      <w:bookmarkEnd w:id="4"/>
      <w:r w:rsidR="00FA51D1">
        <w:rPr>
          <w:rFonts w:asciiTheme="minorHAnsi" w:hAnsiTheme="minorHAnsi" w:cstheme="minorHAnsi"/>
        </w:rPr>
        <w:t xml:space="preserve">such as marble mining in </w:t>
      </w:r>
      <w:proofErr w:type="spellStart"/>
      <w:r w:rsidR="00FA51D1">
        <w:rPr>
          <w:rFonts w:asciiTheme="minorHAnsi" w:hAnsiTheme="minorHAnsi" w:cstheme="minorHAnsi"/>
        </w:rPr>
        <w:t>Manatuto</w:t>
      </w:r>
      <w:proofErr w:type="spellEnd"/>
      <w:r w:rsidR="00FA51D1">
        <w:rPr>
          <w:rFonts w:asciiTheme="minorHAnsi" w:hAnsiTheme="minorHAnsi" w:cstheme="minorHAnsi"/>
        </w:rPr>
        <w:t xml:space="preserve">. </w:t>
      </w:r>
      <w:r w:rsidRPr="002766E2">
        <w:rPr>
          <w:rFonts w:asciiTheme="minorHAnsi" w:hAnsiTheme="minorHAnsi" w:cstheme="minorHAnsi"/>
        </w:rPr>
        <w:t xml:space="preserve">These and other projects around the country </w:t>
      </w:r>
      <w:r>
        <w:rPr>
          <w:rFonts w:asciiTheme="minorHAnsi" w:hAnsiTheme="minorHAnsi" w:cstheme="minorHAnsi"/>
        </w:rPr>
        <w:t>have</w:t>
      </w:r>
      <w:r w:rsidRPr="002766E2">
        <w:rPr>
          <w:rFonts w:asciiTheme="minorHAnsi" w:hAnsiTheme="minorHAnsi" w:cstheme="minorHAnsi"/>
          <w:color w:val="000000"/>
        </w:rPr>
        <w:t xml:space="preserve"> caused many community members to lose their homes</w:t>
      </w:r>
      <w:r>
        <w:rPr>
          <w:rFonts w:asciiTheme="minorHAnsi" w:hAnsiTheme="minorHAnsi" w:cstheme="minorHAnsi"/>
          <w:color w:val="000000"/>
        </w:rPr>
        <w:t xml:space="preserve"> and productive agricultural land</w:t>
      </w:r>
      <w:r w:rsidR="00B363A8">
        <w:rPr>
          <w:rFonts w:asciiTheme="minorHAnsi" w:hAnsiTheme="minorHAnsi" w:cstheme="minorHAnsi"/>
          <w:color w:val="000000"/>
        </w:rPr>
        <w:t>,</w:t>
      </w:r>
      <w:r>
        <w:rPr>
          <w:rFonts w:asciiTheme="minorHAnsi" w:hAnsiTheme="minorHAnsi" w:cstheme="minorHAnsi"/>
          <w:color w:val="000000"/>
        </w:rPr>
        <w:t xml:space="preserve"> los</w:t>
      </w:r>
      <w:r w:rsidR="00B363A8">
        <w:rPr>
          <w:rFonts w:asciiTheme="minorHAnsi" w:hAnsiTheme="minorHAnsi" w:cstheme="minorHAnsi"/>
          <w:color w:val="000000"/>
        </w:rPr>
        <w:t>ing</w:t>
      </w:r>
      <w:r w:rsidRPr="002766E2">
        <w:rPr>
          <w:rFonts w:asciiTheme="minorHAnsi" w:hAnsiTheme="minorHAnsi" w:cstheme="minorHAnsi"/>
          <w:color w:val="000000"/>
        </w:rPr>
        <w:t xml:space="preserve"> access to </w:t>
      </w:r>
      <w:r w:rsidR="00B363A8" w:rsidRPr="002766E2">
        <w:rPr>
          <w:rFonts w:asciiTheme="minorHAnsi" w:hAnsiTheme="minorHAnsi" w:cstheme="minorHAnsi"/>
          <w:color w:val="000000"/>
        </w:rPr>
        <w:t>their livelihoods and business opportunities</w:t>
      </w:r>
      <w:r w:rsidR="00B363A8">
        <w:rPr>
          <w:rFonts w:asciiTheme="minorHAnsi" w:hAnsiTheme="minorHAnsi" w:cstheme="minorHAnsi"/>
          <w:color w:val="000000"/>
        </w:rPr>
        <w:t>, as well as necessary services such as</w:t>
      </w:r>
      <w:r w:rsidR="00B363A8" w:rsidRPr="002766E2">
        <w:rPr>
          <w:rFonts w:asciiTheme="minorHAnsi" w:hAnsiTheme="minorHAnsi" w:cstheme="minorHAnsi"/>
          <w:color w:val="000000"/>
        </w:rPr>
        <w:t xml:space="preserve"> </w:t>
      </w:r>
      <w:r w:rsidRPr="002766E2">
        <w:rPr>
          <w:rFonts w:asciiTheme="minorHAnsi" w:hAnsiTheme="minorHAnsi" w:cstheme="minorHAnsi"/>
          <w:color w:val="000000"/>
        </w:rPr>
        <w:t xml:space="preserve">schools, health centres </w:t>
      </w:r>
      <w:r>
        <w:rPr>
          <w:rFonts w:asciiTheme="minorHAnsi" w:hAnsiTheme="minorHAnsi" w:cstheme="minorHAnsi"/>
          <w:color w:val="000000"/>
        </w:rPr>
        <w:t xml:space="preserve">and </w:t>
      </w:r>
      <w:r w:rsidR="00B363A8">
        <w:rPr>
          <w:rFonts w:asciiTheme="minorHAnsi" w:hAnsiTheme="minorHAnsi" w:cstheme="minorHAnsi"/>
          <w:color w:val="000000"/>
        </w:rPr>
        <w:t>markets</w:t>
      </w:r>
      <w:r w:rsidRPr="002766E2">
        <w:rPr>
          <w:rFonts w:asciiTheme="minorHAnsi" w:hAnsiTheme="minorHAnsi" w:cstheme="minorHAnsi"/>
          <w:color w:val="000000"/>
        </w:rPr>
        <w:t xml:space="preserve">. </w:t>
      </w:r>
    </w:p>
    <w:p w14:paraId="3153511D" w14:textId="4F75D16E" w:rsidR="00CF5607" w:rsidRPr="0090053C" w:rsidRDefault="00CF5607" w:rsidP="00554933">
      <w:pPr>
        <w:rPr>
          <w:rFonts w:asciiTheme="minorHAnsi" w:hAnsiTheme="minorHAnsi" w:cstheme="minorHAnsi"/>
        </w:rPr>
      </w:pPr>
    </w:p>
    <w:p w14:paraId="6AA39EBE" w14:textId="29A9E3ED" w:rsidR="00034977" w:rsidRDefault="008E35D5" w:rsidP="00901DCE">
      <w:pPr>
        <w:pStyle w:val="CommentText"/>
        <w:rPr>
          <w:sz w:val="24"/>
          <w:szCs w:val="24"/>
        </w:rPr>
      </w:pPr>
      <w:r w:rsidRPr="0090053C">
        <w:rPr>
          <w:rFonts w:asciiTheme="minorHAnsi" w:hAnsiTheme="minorHAnsi" w:cstheme="minorHAnsi"/>
          <w:sz w:val="24"/>
          <w:szCs w:val="24"/>
        </w:rPr>
        <w:t xml:space="preserve">In this context, lobbying for legislation </w:t>
      </w:r>
      <w:r w:rsidR="00E72DBA">
        <w:rPr>
          <w:rFonts w:asciiTheme="minorHAnsi" w:hAnsiTheme="minorHAnsi" w:cstheme="minorHAnsi"/>
          <w:sz w:val="24"/>
          <w:szCs w:val="24"/>
        </w:rPr>
        <w:t>that will</w:t>
      </w:r>
      <w:r w:rsidRPr="0090053C">
        <w:rPr>
          <w:rFonts w:asciiTheme="minorHAnsi" w:hAnsiTheme="minorHAnsi" w:cstheme="minorHAnsi"/>
          <w:sz w:val="24"/>
          <w:szCs w:val="24"/>
        </w:rPr>
        <w:t xml:space="preserve"> protect people’s land rights has been</w:t>
      </w:r>
      <w:r w:rsidR="0090053C" w:rsidRPr="0090053C">
        <w:rPr>
          <w:rFonts w:asciiTheme="minorHAnsi" w:hAnsiTheme="minorHAnsi" w:cstheme="minorHAnsi"/>
          <w:sz w:val="24"/>
          <w:szCs w:val="24"/>
        </w:rPr>
        <w:t xml:space="preserve"> </w:t>
      </w:r>
      <w:r w:rsidRPr="0090053C">
        <w:rPr>
          <w:rFonts w:asciiTheme="minorHAnsi" w:hAnsiTheme="minorHAnsi" w:cstheme="minorHAnsi"/>
          <w:sz w:val="24"/>
          <w:szCs w:val="24"/>
        </w:rPr>
        <w:t xml:space="preserve">a key priority for Timorese civil society. </w:t>
      </w:r>
      <w:r w:rsidR="0090053C" w:rsidRPr="0090053C">
        <w:rPr>
          <w:rFonts w:asciiTheme="minorHAnsi" w:hAnsiTheme="minorHAnsi" w:cstheme="minorHAnsi"/>
          <w:sz w:val="24"/>
          <w:szCs w:val="24"/>
        </w:rPr>
        <w:t>Timor-Leste</w:t>
      </w:r>
      <w:r w:rsidR="00B363A8">
        <w:rPr>
          <w:rFonts w:asciiTheme="minorHAnsi" w:hAnsiTheme="minorHAnsi" w:cstheme="minorHAnsi"/>
          <w:sz w:val="24"/>
          <w:szCs w:val="24"/>
        </w:rPr>
        <w:t>’s history of colonisation and occupation means it has</w:t>
      </w:r>
      <w:r w:rsidR="0090053C" w:rsidRPr="0090053C">
        <w:rPr>
          <w:rFonts w:asciiTheme="minorHAnsi" w:hAnsiTheme="minorHAnsi" w:cstheme="minorHAnsi"/>
          <w:sz w:val="24"/>
          <w:szCs w:val="24"/>
        </w:rPr>
        <w:t xml:space="preserve"> a complicated land law history, with different land tenure and state land administrations during the Portuguese colonial period and Indonesian occupation, and </w:t>
      </w:r>
      <w:r w:rsidR="00575A1F">
        <w:rPr>
          <w:rFonts w:asciiTheme="minorHAnsi" w:hAnsiTheme="minorHAnsi" w:cstheme="minorHAnsi"/>
          <w:sz w:val="24"/>
          <w:szCs w:val="24"/>
        </w:rPr>
        <w:t>various legal and policy initiatives by the elected Government of Timor-Leste which were state-centric and did not adequately protect people’s land rights</w:t>
      </w:r>
      <w:r w:rsidR="0090053C" w:rsidRPr="0090053C">
        <w:rPr>
          <w:rFonts w:asciiTheme="minorHAnsi" w:hAnsiTheme="minorHAnsi" w:cstheme="minorHAnsi"/>
          <w:sz w:val="24"/>
          <w:szCs w:val="24"/>
        </w:rPr>
        <w:t>.</w:t>
      </w:r>
      <w:r w:rsidR="00034977">
        <w:rPr>
          <w:rStyle w:val="FootnoteReference"/>
          <w:rFonts w:asciiTheme="minorHAnsi" w:hAnsiTheme="minorHAnsi" w:cstheme="minorHAnsi"/>
          <w:sz w:val="24"/>
          <w:szCs w:val="24"/>
        </w:rPr>
        <w:footnoteReference w:id="1"/>
      </w:r>
      <w:r w:rsidR="00034977" w:rsidRPr="0090053C">
        <w:rPr>
          <w:rFonts w:asciiTheme="minorHAnsi" w:hAnsiTheme="minorHAnsi" w:cstheme="minorHAnsi"/>
          <w:sz w:val="24"/>
          <w:szCs w:val="24"/>
        </w:rPr>
        <w:t xml:space="preserve"> </w:t>
      </w:r>
      <w:r w:rsidR="00034977">
        <w:rPr>
          <w:rFonts w:asciiTheme="minorHAnsi" w:hAnsiTheme="minorHAnsi" w:cstheme="minorHAnsi"/>
          <w:sz w:val="24"/>
          <w:szCs w:val="24"/>
        </w:rPr>
        <w:t>Since independence</w:t>
      </w:r>
      <w:r w:rsidR="00034977" w:rsidRPr="0090053C">
        <w:rPr>
          <w:rFonts w:asciiTheme="minorHAnsi" w:hAnsiTheme="minorHAnsi" w:cstheme="minorHAnsi"/>
          <w:sz w:val="24"/>
          <w:szCs w:val="24"/>
        </w:rPr>
        <w:t xml:space="preserve">, </w:t>
      </w:r>
      <w:r w:rsidR="00034977">
        <w:rPr>
          <w:rFonts w:asciiTheme="minorHAnsi" w:hAnsiTheme="minorHAnsi" w:cstheme="minorHAnsi"/>
          <w:sz w:val="24"/>
          <w:szCs w:val="24"/>
        </w:rPr>
        <w:t>civil society has played a key role in advocating for laws to better protect</w:t>
      </w:r>
      <w:r w:rsidR="00034977" w:rsidRPr="0090053C">
        <w:rPr>
          <w:rFonts w:asciiTheme="minorHAnsi" w:hAnsiTheme="minorHAnsi" w:cstheme="minorHAnsi"/>
          <w:sz w:val="24"/>
          <w:szCs w:val="24"/>
        </w:rPr>
        <w:t xml:space="preserve"> individual and communal land rights</w:t>
      </w:r>
      <w:r w:rsidR="00034977">
        <w:rPr>
          <w:rFonts w:asciiTheme="minorHAnsi" w:hAnsiTheme="minorHAnsi" w:cstheme="minorHAnsi"/>
          <w:sz w:val="24"/>
          <w:szCs w:val="24"/>
        </w:rPr>
        <w:t>, and to put Timor-Leste in compliance with its international obligations.</w:t>
      </w:r>
      <w:r w:rsidR="00034977" w:rsidRPr="0090053C">
        <w:rPr>
          <w:rFonts w:asciiTheme="minorHAnsi" w:hAnsiTheme="minorHAnsi" w:cstheme="minorHAnsi"/>
          <w:sz w:val="24"/>
          <w:szCs w:val="24"/>
        </w:rPr>
        <w:t xml:space="preserve"> </w:t>
      </w:r>
      <w:r w:rsidR="00034977">
        <w:rPr>
          <w:rFonts w:asciiTheme="minorHAnsi" w:hAnsiTheme="minorHAnsi" w:cstheme="minorHAnsi"/>
          <w:sz w:val="24"/>
          <w:szCs w:val="24"/>
        </w:rPr>
        <w:t>Due in no small part to these advocacy efforts, i</w:t>
      </w:r>
      <w:r w:rsidR="00034977" w:rsidRPr="0090053C">
        <w:rPr>
          <w:rFonts w:asciiTheme="minorHAnsi" w:hAnsiTheme="minorHAnsi" w:cstheme="minorHAnsi"/>
          <w:sz w:val="24"/>
          <w:szCs w:val="24"/>
        </w:rPr>
        <w:t xml:space="preserve">n 2017 </w:t>
      </w:r>
      <w:r w:rsidR="00034977" w:rsidRPr="0090053C">
        <w:rPr>
          <w:sz w:val="24"/>
          <w:szCs w:val="24"/>
        </w:rPr>
        <w:t xml:space="preserve">the President of </w:t>
      </w:r>
      <w:r w:rsidR="00034977">
        <w:rPr>
          <w:sz w:val="24"/>
          <w:szCs w:val="24"/>
        </w:rPr>
        <w:t>the Republic</w:t>
      </w:r>
      <w:r w:rsidR="00034977" w:rsidRPr="0090053C">
        <w:rPr>
          <w:sz w:val="24"/>
          <w:szCs w:val="24"/>
        </w:rPr>
        <w:t xml:space="preserve"> approve</w:t>
      </w:r>
      <w:r w:rsidR="00034977">
        <w:rPr>
          <w:sz w:val="24"/>
          <w:szCs w:val="24"/>
        </w:rPr>
        <w:t>d</w:t>
      </w:r>
      <w:r w:rsidR="00034977" w:rsidRPr="0090053C">
        <w:rPr>
          <w:sz w:val="24"/>
          <w:szCs w:val="24"/>
        </w:rPr>
        <w:t xml:space="preserve"> </w:t>
      </w:r>
      <w:r w:rsidR="00034977">
        <w:rPr>
          <w:sz w:val="24"/>
          <w:szCs w:val="24"/>
        </w:rPr>
        <w:t xml:space="preserve">a package of </w:t>
      </w:r>
      <w:r w:rsidR="004A5F62">
        <w:rPr>
          <w:sz w:val="24"/>
          <w:szCs w:val="24"/>
        </w:rPr>
        <w:t>three</w:t>
      </w:r>
      <w:r w:rsidR="00034977">
        <w:rPr>
          <w:sz w:val="24"/>
          <w:szCs w:val="24"/>
        </w:rPr>
        <w:t xml:space="preserve"> laws: (</w:t>
      </w:r>
      <w:proofErr w:type="spellStart"/>
      <w:r w:rsidR="00034977">
        <w:rPr>
          <w:sz w:val="24"/>
          <w:szCs w:val="24"/>
        </w:rPr>
        <w:t>i</w:t>
      </w:r>
      <w:proofErr w:type="spellEnd"/>
      <w:r w:rsidR="00034977">
        <w:rPr>
          <w:sz w:val="24"/>
          <w:szCs w:val="24"/>
        </w:rPr>
        <w:t xml:space="preserve">) </w:t>
      </w:r>
      <w:r w:rsidR="00034977" w:rsidRPr="0090053C">
        <w:rPr>
          <w:sz w:val="24"/>
          <w:szCs w:val="24"/>
        </w:rPr>
        <w:t xml:space="preserve">Law </w:t>
      </w:r>
      <w:r w:rsidR="00034977">
        <w:rPr>
          <w:sz w:val="24"/>
          <w:szCs w:val="24"/>
        </w:rPr>
        <w:t xml:space="preserve">No. </w:t>
      </w:r>
      <w:r w:rsidR="00034977" w:rsidRPr="0090053C">
        <w:rPr>
          <w:sz w:val="24"/>
          <w:szCs w:val="24"/>
        </w:rPr>
        <w:t xml:space="preserve">13/2017 </w:t>
      </w:r>
      <w:r w:rsidR="00034977">
        <w:rPr>
          <w:sz w:val="24"/>
          <w:szCs w:val="24"/>
        </w:rPr>
        <w:t>on the Special Regime for the Definition and Ownership of Land</w:t>
      </w:r>
      <w:r w:rsidR="00034977">
        <w:rPr>
          <w:rStyle w:val="FootnoteReference"/>
          <w:sz w:val="24"/>
          <w:szCs w:val="24"/>
        </w:rPr>
        <w:footnoteReference w:id="2"/>
      </w:r>
      <w:r w:rsidR="00034977">
        <w:rPr>
          <w:sz w:val="24"/>
          <w:szCs w:val="24"/>
        </w:rPr>
        <w:t xml:space="preserve"> (the Land Law); (ii) Law No. 8/2017 on Land Expropriation for Public Utility</w:t>
      </w:r>
      <w:r w:rsidR="00034977">
        <w:rPr>
          <w:rStyle w:val="FootnoteReference"/>
          <w:sz w:val="24"/>
          <w:szCs w:val="24"/>
        </w:rPr>
        <w:footnoteReference w:id="3"/>
      </w:r>
      <w:r w:rsidR="00034977">
        <w:rPr>
          <w:sz w:val="24"/>
          <w:szCs w:val="24"/>
        </w:rPr>
        <w:t xml:space="preserve"> (the Expropriation Law); and (iii) </w:t>
      </w:r>
      <w:r w:rsidR="00034977" w:rsidRPr="00901DCE">
        <w:rPr>
          <w:sz w:val="24"/>
          <w:szCs w:val="24"/>
        </w:rPr>
        <w:t>Law No. 6/2017 Basic Law on Land Use Planning</w:t>
      </w:r>
      <w:r w:rsidR="00034977">
        <w:rPr>
          <w:rStyle w:val="FootnoteReference"/>
          <w:sz w:val="24"/>
          <w:szCs w:val="24"/>
        </w:rPr>
        <w:footnoteReference w:id="4"/>
      </w:r>
      <w:r w:rsidR="00034977" w:rsidRPr="00901DCE">
        <w:rPr>
          <w:sz w:val="24"/>
          <w:szCs w:val="24"/>
        </w:rPr>
        <w:t xml:space="preserve"> (the Land Use Planning Law). </w:t>
      </w:r>
    </w:p>
    <w:p w14:paraId="0B6B966E" w14:textId="788B5274" w:rsidR="00034977" w:rsidRDefault="00034977" w:rsidP="00B363A8">
      <w:pPr>
        <w:pStyle w:val="CommentText"/>
        <w:rPr>
          <w:rFonts w:asciiTheme="minorHAnsi" w:hAnsiTheme="minorHAnsi" w:cstheme="minorHAnsi"/>
        </w:rPr>
      </w:pPr>
      <w:r>
        <w:rPr>
          <w:sz w:val="24"/>
          <w:szCs w:val="24"/>
        </w:rPr>
        <w:t>While passage of these three laws was a great success for civil society including Oxfam in Timor-Leste (</w:t>
      </w:r>
      <w:proofErr w:type="spellStart"/>
      <w:r>
        <w:rPr>
          <w:sz w:val="24"/>
          <w:szCs w:val="24"/>
        </w:rPr>
        <w:t>OiTL</w:t>
      </w:r>
      <w:proofErr w:type="spellEnd"/>
      <w:r>
        <w:rPr>
          <w:sz w:val="24"/>
          <w:szCs w:val="24"/>
        </w:rPr>
        <w:t>) and R</w:t>
      </w:r>
      <w:r w:rsidR="004A5F62">
        <w:rPr>
          <w:sz w:val="24"/>
          <w:szCs w:val="24"/>
        </w:rPr>
        <w:t xml:space="preserve">ede </w:t>
      </w:r>
      <w:proofErr w:type="spellStart"/>
      <w:r>
        <w:rPr>
          <w:sz w:val="24"/>
          <w:szCs w:val="24"/>
        </w:rPr>
        <w:t>b</w:t>
      </w:r>
      <w:r w:rsidR="004A5F62">
        <w:rPr>
          <w:sz w:val="24"/>
          <w:szCs w:val="24"/>
        </w:rPr>
        <w:t>a</w:t>
      </w:r>
      <w:proofErr w:type="spellEnd"/>
      <w:r w:rsidR="004A5F62">
        <w:rPr>
          <w:sz w:val="24"/>
          <w:szCs w:val="24"/>
        </w:rPr>
        <w:t xml:space="preserve"> </w:t>
      </w:r>
      <w:r>
        <w:rPr>
          <w:sz w:val="24"/>
          <w:szCs w:val="24"/>
        </w:rPr>
        <w:t>R</w:t>
      </w:r>
      <w:r w:rsidR="004A5F62">
        <w:rPr>
          <w:sz w:val="24"/>
          <w:szCs w:val="24"/>
        </w:rPr>
        <w:t>ai</w:t>
      </w:r>
      <w:r>
        <w:rPr>
          <w:sz w:val="24"/>
          <w:szCs w:val="24"/>
        </w:rPr>
        <w:t xml:space="preserve"> (</w:t>
      </w:r>
      <w:proofErr w:type="spellStart"/>
      <w:r>
        <w:rPr>
          <w:sz w:val="24"/>
          <w:szCs w:val="24"/>
        </w:rPr>
        <w:t>RbR</w:t>
      </w:r>
      <w:proofErr w:type="spellEnd"/>
      <w:r>
        <w:rPr>
          <w:sz w:val="24"/>
          <w:szCs w:val="24"/>
        </w:rPr>
        <w:t xml:space="preserve">), many gaps remain. There are 18 complementary laws that still need to be created and passed in order for these laws to </w:t>
      </w:r>
      <w:r w:rsidRPr="00113291">
        <w:rPr>
          <w:sz w:val="24"/>
          <w:szCs w:val="24"/>
        </w:rPr>
        <w:t xml:space="preserve">become fully </w:t>
      </w:r>
      <w:r w:rsidRPr="00113291">
        <w:rPr>
          <w:sz w:val="24"/>
          <w:szCs w:val="24"/>
        </w:rPr>
        <w:lastRenderedPageBreak/>
        <w:t xml:space="preserve">operational, including </w:t>
      </w:r>
      <w:r w:rsidRPr="00113291">
        <w:rPr>
          <w:rFonts w:asciiTheme="minorHAnsi" w:hAnsiTheme="minorHAnsi" w:cstheme="minorHAnsi"/>
          <w:sz w:val="24"/>
          <w:szCs w:val="24"/>
        </w:rPr>
        <w:t xml:space="preserve">laws to protect customary land institutions, institutionalisation of the State National Cadastral (SNC) system, establishment of an </w:t>
      </w:r>
      <w:r w:rsidRPr="00113291">
        <w:rPr>
          <w:rFonts w:asciiTheme="minorHAnsi" w:hAnsiTheme="minorHAnsi" w:cstheme="minorHAnsi"/>
          <w:sz w:val="24"/>
          <w:szCs w:val="24"/>
          <w:lang w:val="en-IE"/>
        </w:rPr>
        <w:t>independent Land and Property Commission, and various other mechanisms.</w:t>
      </w:r>
      <w:r w:rsidRPr="00113291">
        <w:rPr>
          <w:sz w:val="24"/>
          <w:szCs w:val="24"/>
        </w:rPr>
        <w:t xml:space="preserve"> </w:t>
      </w:r>
      <w:r>
        <w:rPr>
          <w:sz w:val="24"/>
          <w:szCs w:val="24"/>
        </w:rPr>
        <w:t xml:space="preserve">These 18 complementary laws are highly technical. </w:t>
      </w:r>
    </w:p>
    <w:p w14:paraId="058276E2" w14:textId="25F351F9" w:rsidR="00034977" w:rsidRDefault="00034977" w:rsidP="00CF5607">
      <w:pPr>
        <w:rPr>
          <w:rFonts w:asciiTheme="minorHAnsi" w:hAnsiTheme="minorHAnsi" w:cstheme="minorHAnsi"/>
        </w:rPr>
      </w:pPr>
      <w:r>
        <w:rPr>
          <w:rFonts w:asciiTheme="minorHAnsi" w:hAnsiTheme="minorHAnsi" w:cstheme="minorHAnsi"/>
        </w:rPr>
        <w:t>However, while these complementary laws are highly technical and require strong technical and advisory support, a major issue for both government and civil society has been the overall reduction in donor funding since the passing of the three laws in 2017. Within government, there is now a significant loss of institutional knowledge on the key issues compared to 2017 and before.</w:t>
      </w:r>
      <w:r>
        <w:rPr>
          <w:rStyle w:val="FootnoteReference"/>
          <w:rFonts w:asciiTheme="minorHAnsi" w:hAnsiTheme="minorHAnsi" w:cstheme="minorHAnsi"/>
        </w:rPr>
        <w:footnoteReference w:id="5"/>
      </w:r>
      <w:r>
        <w:rPr>
          <w:rFonts w:asciiTheme="minorHAnsi" w:hAnsiTheme="minorHAnsi" w:cstheme="minorHAnsi"/>
        </w:rPr>
        <w:t xml:space="preserve"> This, combined with limited understanding and limited political will within Government of the need to respect people’s legal rights when seeking to evict people from their land, means there are many gaps in the implementation of the law.</w:t>
      </w:r>
    </w:p>
    <w:p w14:paraId="069D62E6" w14:textId="77777777" w:rsidR="00034977" w:rsidRDefault="00034977" w:rsidP="00CF5607">
      <w:pPr>
        <w:rPr>
          <w:rFonts w:asciiTheme="minorHAnsi" w:hAnsiTheme="minorHAnsi" w:cstheme="minorHAnsi"/>
        </w:rPr>
      </w:pPr>
    </w:p>
    <w:p w14:paraId="388F4092" w14:textId="0D3987F1" w:rsidR="00034977" w:rsidRPr="00034977" w:rsidRDefault="00034977" w:rsidP="00034977">
      <w:pPr>
        <w:rPr>
          <w:rFonts w:asciiTheme="minorHAnsi" w:hAnsiTheme="minorHAnsi" w:cstheme="minorHAnsi"/>
          <w:color w:val="464646"/>
        </w:rPr>
      </w:pPr>
      <w:r>
        <w:rPr>
          <w:rFonts w:asciiTheme="minorHAnsi" w:hAnsiTheme="minorHAnsi" w:cstheme="minorHAnsi"/>
        </w:rPr>
        <w:t xml:space="preserve">In this context, </w:t>
      </w:r>
      <w:proofErr w:type="spellStart"/>
      <w:r>
        <w:rPr>
          <w:rFonts w:asciiTheme="minorHAnsi" w:hAnsiTheme="minorHAnsi" w:cstheme="minorHAnsi"/>
        </w:rPr>
        <w:t>OiTL</w:t>
      </w:r>
      <w:proofErr w:type="spellEnd"/>
      <w:r>
        <w:rPr>
          <w:rFonts w:asciiTheme="minorHAnsi" w:hAnsiTheme="minorHAnsi" w:cstheme="minorHAnsi"/>
        </w:rPr>
        <w:t xml:space="preserve"> and partners </w:t>
      </w:r>
      <w:proofErr w:type="spellStart"/>
      <w:r>
        <w:rPr>
          <w:rFonts w:asciiTheme="minorHAnsi" w:hAnsiTheme="minorHAnsi" w:cstheme="minorHAnsi"/>
        </w:rPr>
        <w:t>RbR</w:t>
      </w:r>
      <w:proofErr w:type="spellEnd"/>
      <w:r>
        <w:rPr>
          <w:rFonts w:asciiTheme="minorHAnsi" w:hAnsiTheme="minorHAnsi" w:cstheme="minorHAnsi"/>
        </w:rPr>
        <w:t xml:space="preserve"> and </w:t>
      </w:r>
      <w:proofErr w:type="spellStart"/>
      <w:r>
        <w:t>J</w:t>
      </w:r>
      <w:r w:rsidR="004A5F62">
        <w:t>urista</w:t>
      </w:r>
      <w:proofErr w:type="spellEnd"/>
      <w:r w:rsidR="004A5F62">
        <w:t xml:space="preserve"> </w:t>
      </w:r>
      <w:proofErr w:type="spellStart"/>
      <w:r w:rsidR="004A5F62">
        <w:t>Advokasia</w:t>
      </w:r>
      <w:proofErr w:type="spellEnd"/>
      <w:r>
        <w:t xml:space="preserve"> (JA) </w:t>
      </w:r>
      <w:r>
        <w:rPr>
          <w:rFonts w:asciiTheme="minorHAnsi" w:hAnsiTheme="minorHAnsi" w:cstheme="minorHAnsi"/>
        </w:rPr>
        <w:t xml:space="preserve">worked on various fronts: doing community outreach on </w:t>
      </w:r>
      <w:r w:rsidRPr="00034977">
        <w:rPr>
          <w:rFonts w:asciiTheme="minorHAnsi" w:hAnsiTheme="minorHAnsi" w:cstheme="minorHAnsi"/>
        </w:rPr>
        <w:t xml:space="preserve">the land laws so that people understand their rights, lobbying decision-makers for improved policies and legislation, influencing via the media to gain public support, supporting community groups in mediation proceedings or taking their cases to court, and various other activities. </w:t>
      </w:r>
    </w:p>
    <w:p w14:paraId="7C559204" w14:textId="77777777" w:rsidR="00034977" w:rsidRPr="00034977" w:rsidRDefault="00034977">
      <w:pPr>
        <w:jc w:val="both"/>
        <w:rPr>
          <w:rFonts w:asciiTheme="minorHAnsi" w:hAnsiTheme="minorHAnsi" w:cstheme="minorHAnsi"/>
          <w:color w:val="222222"/>
        </w:rPr>
      </w:pPr>
    </w:p>
    <w:p w14:paraId="44A4FDCB" w14:textId="157CEF1C" w:rsidR="00034977" w:rsidRPr="00034977" w:rsidRDefault="00034977" w:rsidP="00396D35">
      <w:pPr>
        <w:pStyle w:val="Heading2"/>
        <w:rPr>
          <w:rFonts w:asciiTheme="minorHAnsi" w:hAnsiTheme="minorHAnsi" w:cstheme="minorHAnsi"/>
          <w:sz w:val="24"/>
          <w:szCs w:val="24"/>
        </w:rPr>
      </w:pPr>
      <w:bookmarkStart w:id="5" w:name="_Toc116277568"/>
      <w:r w:rsidRPr="00034977">
        <w:rPr>
          <w:rFonts w:asciiTheme="minorHAnsi" w:hAnsiTheme="minorHAnsi" w:cstheme="minorHAnsi"/>
          <w:sz w:val="24"/>
          <w:szCs w:val="24"/>
        </w:rPr>
        <w:t>1.2 Project Overview</w:t>
      </w:r>
      <w:bookmarkEnd w:id="5"/>
    </w:p>
    <w:p w14:paraId="5F7DEA5E" w14:textId="75E4E7C9" w:rsidR="00034977" w:rsidRPr="002766E2" w:rsidRDefault="00034977">
      <w:pPr>
        <w:jc w:val="both"/>
        <w:rPr>
          <w:rFonts w:asciiTheme="minorHAnsi" w:hAnsiTheme="minorHAnsi" w:cstheme="minorHAnsi"/>
          <w:color w:val="222222"/>
        </w:rPr>
      </w:pPr>
    </w:p>
    <w:p w14:paraId="040F403F" w14:textId="3BD16582" w:rsidR="00034977" w:rsidRPr="002766E2" w:rsidRDefault="00034977" w:rsidP="008940E1">
      <w:pPr>
        <w:rPr>
          <w:rFonts w:asciiTheme="minorHAnsi" w:hAnsiTheme="minorHAnsi" w:cstheme="minorHAnsi"/>
          <w:color w:val="222222"/>
        </w:rPr>
      </w:pPr>
      <w:proofErr w:type="spellStart"/>
      <w:r w:rsidRPr="002766E2">
        <w:rPr>
          <w:rFonts w:asciiTheme="minorHAnsi" w:hAnsiTheme="minorHAnsi" w:cstheme="minorHAnsi"/>
        </w:rPr>
        <w:t>OiTL</w:t>
      </w:r>
      <w:r>
        <w:rPr>
          <w:rFonts w:asciiTheme="minorHAnsi" w:hAnsiTheme="minorHAnsi" w:cstheme="minorHAnsi"/>
        </w:rPr>
        <w:t>’s</w:t>
      </w:r>
      <w:proofErr w:type="spellEnd"/>
      <w:r w:rsidRPr="002766E2">
        <w:rPr>
          <w:rFonts w:asciiTheme="minorHAnsi" w:hAnsiTheme="minorHAnsi" w:cstheme="minorHAnsi"/>
        </w:rPr>
        <w:t xml:space="preserve"> Land and Inclusive Development Project, later renamed the Land Rights Project, works with individual partner organisations and networks, and external consultancy group </w:t>
      </w:r>
      <w:proofErr w:type="spellStart"/>
      <w:r w:rsidRPr="002766E2">
        <w:rPr>
          <w:rFonts w:asciiTheme="minorHAnsi" w:hAnsiTheme="minorHAnsi" w:cstheme="minorHAnsi"/>
        </w:rPr>
        <w:t>Tahan</w:t>
      </w:r>
      <w:proofErr w:type="spellEnd"/>
      <w:r w:rsidRPr="002766E2">
        <w:rPr>
          <w:rFonts w:asciiTheme="minorHAnsi" w:hAnsiTheme="minorHAnsi" w:cstheme="minorHAnsi"/>
        </w:rPr>
        <w:t xml:space="preserve">, to support households affected by evictions due to development of large-scale </w:t>
      </w:r>
      <w:r>
        <w:rPr>
          <w:rFonts w:asciiTheme="minorHAnsi" w:hAnsiTheme="minorHAnsi" w:cstheme="minorHAnsi"/>
        </w:rPr>
        <w:t xml:space="preserve">infrastructural </w:t>
      </w:r>
      <w:r w:rsidRPr="002766E2">
        <w:rPr>
          <w:rFonts w:asciiTheme="minorHAnsi" w:hAnsiTheme="minorHAnsi" w:cstheme="minorHAnsi"/>
        </w:rPr>
        <w:t>projects</w:t>
      </w:r>
      <w:r>
        <w:rPr>
          <w:rFonts w:asciiTheme="minorHAnsi" w:hAnsiTheme="minorHAnsi" w:cstheme="minorHAnsi"/>
        </w:rPr>
        <w:t>, and to advocate and influence</w:t>
      </w:r>
      <w:r w:rsidRPr="002766E2">
        <w:rPr>
          <w:rFonts w:asciiTheme="minorHAnsi" w:hAnsiTheme="minorHAnsi" w:cstheme="minorHAnsi"/>
        </w:rPr>
        <w:t xml:space="preserve"> the government and other stakeholders to clarify and protect communities’ rights to land</w:t>
      </w:r>
      <w:r>
        <w:rPr>
          <w:rFonts w:asciiTheme="minorHAnsi" w:hAnsiTheme="minorHAnsi" w:cstheme="minorHAnsi"/>
        </w:rPr>
        <w:t xml:space="preserve">. </w:t>
      </w:r>
      <w:r w:rsidRPr="002766E2">
        <w:rPr>
          <w:rFonts w:asciiTheme="minorHAnsi" w:hAnsiTheme="minorHAnsi" w:cstheme="minorHAnsi"/>
          <w:color w:val="222222"/>
        </w:rPr>
        <w:t>The stated outcomes for the Land Rights Project are as follows:</w:t>
      </w:r>
    </w:p>
    <w:p w14:paraId="582067BC" w14:textId="77777777" w:rsidR="00034977" w:rsidRPr="002766E2" w:rsidRDefault="00034977" w:rsidP="008940E1">
      <w:pPr>
        <w:jc w:val="both"/>
        <w:rPr>
          <w:rFonts w:asciiTheme="minorHAnsi" w:hAnsiTheme="minorHAnsi" w:cstheme="minorHAnsi"/>
          <w:color w:val="222222"/>
        </w:rPr>
      </w:pPr>
    </w:p>
    <w:p w14:paraId="6E386FA3" w14:textId="668AE473" w:rsidR="00034977" w:rsidRPr="002766E2" w:rsidRDefault="00034977" w:rsidP="00AF1880">
      <w:pPr>
        <w:numPr>
          <w:ilvl w:val="0"/>
          <w:numId w:val="4"/>
        </w:numPr>
        <w:pBdr>
          <w:top w:val="nil"/>
          <w:left w:val="nil"/>
          <w:bottom w:val="nil"/>
          <w:right w:val="nil"/>
          <w:between w:val="nil"/>
        </w:pBdr>
        <w:rPr>
          <w:rFonts w:asciiTheme="minorHAnsi" w:hAnsiTheme="minorHAnsi" w:cstheme="minorHAnsi"/>
          <w:color w:val="222222"/>
        </w:rPr>
      </w:pPr>
      <w:r w:rsidRPr="002766E2">
        <w:rPr>
          <w:rFonts w:asciiTheme="minorHAnsi" w:hAnsiTheme="minorHAnsi" w:cstheme="minorHAnsi"/>
          <w:color w:val="000000"/>
        </w:rPr>
        <w:t>Poor and vulnerable women and men have improved ability and confidence to understand and claim their rights to monitor and influence development processes in relation to large</w:t>
      </w:r>
      <w:r w:rsidR="00AF1880">
        <w:rPr>
          <w:rFonts w:asciiTheme="minorHAnsi" w:hAnsiTheme="minorHAnsi" w:cstheme="minorHAnsi"/>
          <w:color w:val="000000"/>
        </w:rPr>
        <w:t>-</w:t>
      </w:r>
      <w:r w:rsidRPr="002766E2">
        <w:rPr>
          <w:rFonts w:asciiTheme="minorHAnsi" w:hAnsiTheme="minorHAnsi" w:cstheme="minorHAnsi"/>
          <w:color w:val="000000"/>
        </w:rPr>
        <w:t>scale government programs</w:t>
      </w:r>
      <w:r w:rsidR="00AF1880">
        <w:rPr>
          <w:rFonts w:asciiTheme="minorHAnsi" w:hAnsiTheme="minorHAnsi" w:cstheme="minorHAnsi"/>
          <w:color w:val="000000"/>
        </w:rPr>
        <w:t>;</w:t>
      </w:r>
    </w:p>
    <w:p w14:paraId="061F9FFA" w14:textId="6AD1D0B8" w:rsidR="00034977" w:rsidRPr="002766E2" w:rsidRDefault="00034977" w:rsidP="00AF1880">
      <w:pPr>
        <w:numPr>
          <w:ilvl w:val="0"/>
          <w:numId w:val="4"/>
        </w:numPr>
        <w:pBdr>
          <w:top w:val="nil"/>
          <w:left w:val="nil"/>
          <w:bottom w:val="nil"/>
          <w:right w:val="nil"/>
          <w:between w:val="nil"/>
        </w:pBdr>
        <w:rPr>
          <w:rFonts w:asciiTheme="minorHAnsi" w:hAnsiTheme="minorHAnsi" w:cstheme="minorHAnsi"/>
          <w:color w:val="222222"/>
        </w:rPr>
      </w:pPr>
      <w:r w:rsidRPr="002766E2">
        <w:rPr>
          <w:rFonts w:asciiTheme="minorHAnsi" w:hAnsiTheme="minorHAnsi" w:cstheme="minorHAnsi"/>
          <w:color w:val="000000"/>
        </w:rPr>
        <w:t>Civil Society Organisations</w:t>
      </w:r>
      <w:r w:rsidR="00AF1880">
        <w:rPr>
          <w:rFonts w:asciiTheme="minorHAnsi" w:hAnsiTheme="minorHAnsi" w:cstheme="minorHAnsi"/>
          <w:color w:val="000000"/>
        </w:rPr>
        <w:t xml:space="preserve"> (CSOs)</w:t>
      </w:r>
      <w:r w:rsidRPr="002766E2">
        <w:rPr>
          <w:rFonts w:asciiTheme="minorHAnsi" w:hAnsiTheme="minorHAnsi" w:cstheme="minorHAnsi"/>
          <w:color w:val="000000"/>
        </w:rPr>
        <w:t xml:space="preserve"> have increased engagement with relevant government agencies and officials in Oe</w:t>
      </w:r>
      <w:r>
        <w:rPr>
          <w:rFonts w:asciiTheme="minorHAnsi" w:hAnsiTheme="minorHAnsi" w:cstheme="minorHAnsi"/>
          <w:color w:val="000000"/>
        </w:rPr>
        <w:t>c</w:t>
      </w:r>
      <w:r w:rsidRPr="002766E2">
        <w:rPr>
          <w:rFonts w:asciiTheme="minorHAnsi" w:hAnsiTheme="minorHAnsi" w:cstheme="minorHAnsi"/>
          <w:color w:val="000000"/>
        </w:rPr>
        <w:t xml:space="preserve">usse, </w:t>
      </w:r>
      <w:proofErr w:type="spellStart"/>
      <w:r w:rsidRPr="002766E2">
        <w:rPr>
          <w:rFonts w:asciiTheme="minorHAnsi" w:hAnsiTheme="minorHAnsi" w:cstheme="minorHAnsi"/>
          <w:color w:val="000000"/>
        </w:rPr>
        <w:t>Covalima</w:t>
      </w:r>
      <w:proofErr w:type="spellEnd"/>
      <w:r w:rsidRPr="002766E2">
        <w:rPr>
          <w:rFonts w:asciiTheme="minorHAnsi" w:hAnsiTheme="minorHAnsi" w:cstheme="minorHAnsi"/>
          <w:color w:val="000000"/>
        </w:rPr>
        <w:t xml:space="preserve"> and at the national level in relation to large</w:t>
      </w:r>
      <w:r w:rsidR="00AF1880">
        <w:rPr>
          <w:rFonts w:asciiTheme="minorHAnsi" w:hAnsiTheme="minorHAnsi" w:cstheme="minorHAnsi"/>
          <w:color w:val="000000"/>
        </w:rPr>
        <w:t>-</w:t>
      </w:r>
      <w:r w:rsidRPr="002766E2">
        <w:rPr>
          <w:rFonts w:asciiTheme="minorHAnsi" w:hAnsiTheme="minorHAnsi" w:cstheme="minorHAnsi"/>
          <w:color w:val="000000"/>
        </w:rPr>
        <w:t>scale government programs, and individual and communal land</w:t>
      </w:r>
      <w:r w:rsidR="00AF1880">
        <w:rPr>
          <w:rFonts w:asciiTheme="minorHAnsi" w:hAnsiTheme="minorHAnsi" w:cstheme="minorHAnsi"/>
          <w:color w:val="000000"/>
        </w:rPr>
        <w:t>;</w:t>
      </w:r>
    </w:p>
    <w:p w14:paraId="0648F2B2" w14:textId="058F9940" w:rsidR="00034977" w:rsidRPr="002766E2" w:rsidRDefault="00034977" w:rsidP="00AF1880">
      <w:pPr>
        <w:numPr>
          <w:ilvl w:val="0"/>
          <w:numId w:val="4"/>
        </w:numPr>
        <w:pBdr>
          <w:top w:val="nil"/>
          <w:left w:val="nil"/>
          <w:bottom w:val="nil"/>
          <w:right w:val="nil"/>
          <w:between w:val="nil"/>
        </w:pBdr>
        <w:rPr>
          <w:rFonts w:asciiTheme="minorHAnsi" w:hAnsiTheme="minorHAnsi" w:cstheme="minorHAnsi"/>
          <w:color w:val="222222"/>
        </w:rPr>
      </w:pPr>
      <w:r w:rsidRPr="002766E2">
        <w:rPr>
          <w:rFonts w:asciiTheme="minorHAnsi" w:hAnsiTheme="minorHAnsi" w:cstheme="minorHAnsi"/>
          <w:color w:val="000000"/>
        </w:rPr>
        <w:t xml:space="preserve">Government and </w:t>
      </w:r>
      <w:r w:rsidR="00AF1880">
        <w:rPr>
          <w:rFonts w:asciiTheme="minorHAnsi" w:hAnsiTheme="minorHAnsi" w:cstheme="minorHAnsi"/>
          <w:color w:val="000000"/>
        </w:rPr>
        <w:t xml:space="preserve">the </w:t>
      </w:r>
      <w:r w:rsidRPr="002766E2">
        <w:rPr>
          <w:rFonts w:asciiTheme="minorHAnsi" w:hAnsiTheme="minorHAnsi" w:cstheme="minorHAnsi"/>
          <w:color w:val="000000"/>
        </w:rPr>
        <w:t>private sector use inclusive processes to develop laws and policies, and in the implementation of their laws and policies</w:t>
      </w:r>
      <w:r w:rsidR="00AF1880">
        <w:rPr>
          <w:rFonts w:asciiTheme="minorHAnsi" w:hAnsiTheme="minorHAnsi" w:cstheme="minorHAnsi"/>
          <w:color w:val="000000"/>
        </w:rPr>
        <w:t>;</w:t>
      </w:r>
    </w:p>
    <w:p w14:paraId="379344F8" w14:textId="4459C5C6" w:rsidR="00034977" w:rsidRPr="002766E2" w:rsidRDefault="00034977" w:rsidP="00AF1880">
      <w:pPr>
        <w:numPr>
          <w:ilvl w:val="0"/>
          <w:numId w:val="4"/>
        </w:numPr>
        <w:pBdr>
          <w:top w:val="nil"/>
          <w:left w:val="nil"/>
          <w:bottom w:val="nil"/>
          <w:right w:val="nil"/>
          <w:between w:val="nil"/>
        </w:pBdr>
        <w:rPr>
          <w:rFonts w:asciiTheme="minorHAnsi" w:hAnsiTheme="minorHAnsi" w:cstheme="minorHAnsi"/>
          <w:color w:val="222222"/>
        </w:rPr>
      </w:pPr>
      <w:r w:rsidRPr="002766E2">
        <w:rPr>
          <w:rFonts w:asciiTheme="minorHAnsi" w:hAnsiTheme="minorHAnsi" w:cstheme="minorHAnsi"/>
          <w:color w:val="000000"/>
        </w:rPr>
        <w:t>To effectively manage partnerships with local NGOs following Oxfam’s partnership principles adding value to the relationship for effective program implementation</w:t>
      </w:r>
      <w:r>
        <w:rPr>
          <w:rFonts w:asciiTheme="minorHAnsi" w:hAnsiTheme="minorHAnsi" w:cstheme="minorHAnsi"/>
          <w:color w:val="000000"/>
        </w:rPr>
        <w:t>.</w:t>
      </w:r>
    </w:p>
    <w:p w14:paraId="48F71A85" w14:textId="3E8E9851" w:rsidR="00034977" w:rsidRPr="002766E2" w:rsidRDefault="00034977" w:rsidP="00C32C9A">
      <w:pPr>
        <w:rPr>
          <w:rFonts w:asciiTheme="minorHAnsi" w:hAnsiTheme="minorHAnsi" w:cstheme="minorHAnsi"/>
        </w:rPr>
      </w:pPr>
    </w:p>
    <w:p w14:paraId="7412BC8C" w14:textId="1CD7CA66" w:rsidR="00034977" w:rsidRPr="002766E2" w:rsidRDefault="00034977" w:rsidP="00BA31C1">
      <w:pPr>
        <w:tabs>
          <w:tab w:val="left" w:pos="1824"/>
        </w:tabs>
        <w:spacing w:before="12" w:after="12"/>
        <w:rPr>
          <w:rFonts w:asciiTheme="minorHAnsi" w:hAnsiTheme="minorHAnsi" w:cstheme="minorHAnsi"/>
        </w:rPr>
      </w:pPr>
      <w:r w:rsidRPr="002766E2">
        <w:rPr>
          <w:rFonts w:asciiTheme="minorHAnsi" w:hAnsiTheme="minorHAnsi" w:cstheme="minorHAnsi"/>
        </w:rPr>
        <w:t xml:space="preserve">There have been numerous challenges to the project during the evaluation period 2018-2021. In 2019, the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country program transformed to a new influencing model and available funding was significantly reduced from almost AU$600,000 per year in 2018 to approximately AU$200,000 for the years 2019-2021. To manage the cut in funding, implementing partners were reduced from </w:t>
      </w:r>
      <w:r w:rsidR="00AF1880">
        <w:rPr>
          <w:rFonts w:asciiTheme="minorHAnsi" w:hAnsiTheme="minorHAnsi" w:cstheme="minorHAnsi"/>
        </w:rPr>
        <w:t>seven</w:t>
      </w:r>
      <w:r w:rsidRPr="002766E2">
        <w:rPr>
          <w:rFonts w:asciiTheme="minorHAnsi" w:hAnsiTheme="minorHAnsi" w:cstheme="minorHAnsi"/>
        </w:rPr>
        <w:t xml:space="preserve"> funded partners in 2018 in Dili, </w:t>
      </w:r>
      <w:proofErr w:type="spellStart"/>
      <w:r w:rsidRPr="002766E2">
        <w:rPr>
          <w:rFonts w:asciiTheme="minorHAnsi" w:hAnsiTheme="minorHAnsi" w:cstheme="minorHAnsi"/>
        </w:rPr>
        <w:t>Suai</w:t>
      </w:r>
      <w:proofErr w:type="spellEnd"/>
      <w:r w:rsidRPr="002766E2">
        <w:rPr>
          <w:rFonts w:asciiTheme="minorHAnsi" w:hAnsiTheme="minorHAnsi" w:cstheme="minorHAnsi"/>
        </w:rPr>
        <w:t xml:space="preserve"> and Oe</w:t>
      </w:r>
      <w:r>
        <w:rPr>
          <w:rFonts w:asciiTheme="minorHAnsi" w:hAnsiTheme="minorHAnsi" w:cstheme="minorHAnsi"/>
        </w:rPr>
        <w:t>c</w:t>
      </w:r>
      <w:r w:rsidRPr="002766E2">
        <w:rPr>
          <w:rFonts w:asciiTheme="minorHAnsi" w:hAnsiTheme="minorHAnsi" w:cstheme="minorHAnsi"/>
        </w:rPr>
        <w:t xml:space="preserve">usse, to only </w:t>
      </w:r>
      <w:r w:rsidR="00AF1880">
        <w:rPr>
          <w:rFonts w:asciiTheme="minorHAnsi" w:hAnsiTheme="minorHAnsi" w:cstheme="minorHAnsi"/>
        </w:rPr>
        <w:t>two</w:t>
      </w:r>
      <w:r w:rsidRPr="002766E2">
        <w:rPr>
          <w:rFonts w:asciiTheme="minorHAnsi" w:hAnsiTheme="minorHAnsi" w:cstheme="minorHAnsi"/>
        </w:rPr>
        <w:t xml:space="preserve"> partners </w:t>
      </w:r>
      <w:r w:rsidR="00AF1880">
        <w:rPr>
          <w:rFonts w:asciiTheme="minorHAnsi" w:hAnsiTheme="minorHAnsi" w:cstheme="minorHAnsi"/>
        </w:rPr>
        <w:t>–</w:t>
      </w:r>
      <w:r w:rsidRPr="002766E2">
        <w:rPr>
          <w:rFonts w:asciiTheme="minorHAnsi" w:hAnsiTheme="minorHAnsi" w:cstheme="minorHAnsi"/>
        </w:rPr>
        <w:t xml:space="preserve"> the land network </w:t>
      </w:r>
      <w:proofErr w:type="spellStart"/>
      <w:r>
        <w:rPr>
          <w:rFonts w:asciiTheme="minorHAnsi" w:hAnsiTheme="minorHAnsi" w:cstheme="minorHAnsi"/>
        </w:rPr>
        <w:t>RbR</w:t>
      </w:r>
      <w:proofErr w:type="spellEnd"/>
      <w:r w:rsidRPr="0046654C">
        <w:rPr>
          <w:rFonts w:asciiTheme="minorHAnsi" w:hAnsiTheme="minorHAnsi" w:cstheme="minorHAnsi"/>
        </w:rPr>
        <w:t>,</w:t>
      </w:r>
      <w:r w:rsidRPr="002766E2">
        <w:rPr>
          <w:rFonts w:asciiTheme="minorHAnsi" w:hAnsiTheme="minorHAnsi" w:cstheme="minorHAnsi"/>
        </w:rPr>
        <w:t xml:space="preserve"> and legal aid organisation </w:t>
      </w:r>
      <w:r>
        <w:rPr>
          <w:rFonts w:asciiTheme="minorHAnsi" w:hAnsiTheme="minorHAnsi" w:cstheme="minorHAnsi"/>
        </w:rPr>
        <w:t>JA</w:t>
      </w:r>
      <w:r w:rsidRPr="0046654C">
        <w:rPr>
          <w:rFonts w:asciiTheme="minorHAnsi" w:hAnsiTheme="minorHAnsi" w:cstheme="minorHAnsi"/>
        </w:rPr>
        <w:t>.</w:t>
      </w:r>
      <w:r w:rsidRPr="002766E2">
        <w:rPr>
          <w:rFonts w:asciiTheme="minorHAnsi" w:hAnsiTheme="minorHAnsi" w:cstheme="minorHAnsi"/>
        </w:rPr>
        <w:t xml:space="preserve"> The project was renamed the ‘Land Rights Project’ and </w:t>
      </w:r>
      <w:r>
        <w:rPr>
          <w:rFonts w:asciiTheme="minorHAnsi" w:hAnsiTheme="minorHAnsi" w:cstheme="minorHAnsi"/>
        </w:rPr>
        <w:t>support for communities in</w:t>
      </w:r>
      <w:r w:rsidRPr="002766E2">
        <w:rPr>
          <w:rFonts w:asciiTheme="minorHAnsi" w:hAnsiTheme="minorHAnsi" w:cstheme="minorHAnsi"/>
        </w:rPr>
        <w:t xml:space="preserve"> </w:t>
      </w:r>
      <w:proofErr w:type="spellStart"/>
      <w:r w:rsidRPr="002766E2">
        <w:rPr>
          <w:rFonts w:asciiTheme="minorHAnsi" w:hAnsiTheme="minorHAnsi" w:cstheme="minorHAnsi"/>
        </w:rPr>
        <w:t>Suai</w:t>
      </w:r>
      <w:proofErr w:type="spellEnd"/>
      <w:r w:rsidRPr="002766E2">
        <w:rPr>
          <w:rFonts w:asciiTheme="minorHAnsi" w:hAnsiTheme="minorHAnsi" w:cstheme="minorHAnsi"/>
        </w:rPr>
        <w:t xml:space="preserve"> and </w:t>
      </w:r>
      <w:r w:rsidRPr="002766E2">
        <w:rPr>
          <w:rFonts w:asciiTheme="minorHAnsi" w:hAnsiTheme="minorHAnsi" w:cstheme="minorHAnsi"/>
        </w:rPr>
        <w:lastRenderedPageBreak/>
        <w:t>Oe</w:t>
      </w:r>
      <w:r>
        <w:rPr>
          <w:rFonts w:asciiTheme="minorHAnsi" w:hAnsiTheme="minorHAnsi" w:cstheme="minorHAnsi"/>
        </w:rPr>
        <w:t>c</w:t>
      </w:r>
      <w:r w:rsidRPr="002766E2">
        <w:rPr>
          <w:rFonts w:asciiTheme="minorHAnsi" w:hAnsiTheme="minorHAnsi" w:cstheme="minorHAnsi"/>
        </w:rPr>
        <w:t>uss</w:t>
      </w:r>
      <w:r>
        <w:rPr>
          <w:rFonts w:asciiTheme="minorHAnsi" w:hAnsiTheme="minorHAnsi" w:cstheme="minorHAnsi"/>
        </w:rPr>
        <w:t>e</w:t>
      </w:r>
      <w:r w:rsidRPr="002766E2">
        <w:rPr>
          <w:rFonts w:asciiTheme="minorHAnsi" w:hAnsiTheme="minorHAnsi" w:cstheme="minorHAnsi"/>
        </w:rPr>
        <w:t xml:space="preserve"> </w:t>
      </w:r>
      <w:r>
        <w:rPr>
          <w:rFonts w:asciiTheme="minorHAnsi" w:hAnsiTheme="minorHAnsi" w:cstheme="minorHAnsi"/>
        </w:rPr>
        <w:t xml:space="preserve">was reduced. The project’s focus was reframed to </w:t>
      </w:r>
      <w:r w:rsidRPr="002766E2">
        <w:rPr>
          <w:rFonts w:asciiTheme="minorHAnsi" w:hAnsiTheme="minorHAnsi" w:cstheme="minorHAnsi"/>
        </w:rPr>
        <w:t xml:space="preserve">influencing government policies, legislation, systems and planning, continuing to support </w:t>
      </w:r>
      <w:r>
        <w:rPr>
          <w:rFonts w:asciiTheme="minorHAnsi" w:hAnsiTheme="minorHAnsi" w:cstheme="minorHAnsi"/>
        </w:rPr>
        <w:t xml:space="preserve">selected </w:t>
      </w:r>
      <w:r w:rsidRPr="002766E2">
        <w:rPr>
          <w:rFonts w:asciiTheme="minorHAnsi" w:hAnsiTheme="minorHAnsi" w:cstheme="minorHAnsi"/>
        </w:rPr>
        <w:t xml:space="preserve">households </w:t>
      </w:r>
      <w:r>
        <w:rPr>
          <w:rFonts w:asciiTheme="minorHAnsi" w:hAnsiTheme="minorHAnsi" w:cstheme="minorHAnsi"/>
        </w:rPr>
        <w:t>in their eviction cases as an important part of this advocacy strategy</w:t>
      </w:r>
      <w:r w:rsidRPr="002766E2">
        <w:rPr>
          <w:rFonts w:asciiTheme="minorHAnsi" w:hAnsiTheme="minorHAnsi" w:cstheme="minorHAnsi"/>
        </w:rPr>
        <w:t xml:space="preserve">. </w:t>
      </w:r>
      <w:r>
        <w:rPr>
          <w:rFonts w:asciiTheme="minorHAnsi" w:hAnsiTheme="minorHAnsi" w:cstheme="minorHAnsi"/>
        </w:rPr>
        <w:t>As outlined in this report, t</w:t>
      </w:r>
      <w:r w:rsidRPr="002766E2">
        <w:rPr>
          <w:rFonts w:asciiTheme="minorHAnsi" w:hAnsiTheme="minorHAnsi" w:cstheme="minorHAnsi"/>
        </w:rPr>
        <w:t>he</w:t>
      </w:r>
      <w:r>
        <w:rPr>
          <w:rFonts w:asciiTheme="minorHAnsi" w:hAnsiTheme="minorHAnsi" w:cstheme="minorHAnsi"/>
        </w:rPr>
        <w:t xml:space="preserve"> recent</w:t>
      </w:r>
      <w:r w:rsidRPr="002766E2">
        <w:rPr>
          <w:rFonts w:asciiTheme="minorHAnsi" w:hAnsiTheme="minorHAnsi" w:cstheme="minorHAnsi"/>
        </w:rPr>
        <w:t xml:space="preserve"> changes in funding </w:t>
      </w:r>
      <w:r>
        <w:rPr>
          <w:rFonts w:asciiTheme="minorHAnsi" w:hAnsiTheme="minorHAnsi" w:cstheme="minorHAnsi"/>
        </w:rPr>
        <w:t>in particular</w:t>
      </w:r>
      <w:r w:rsidRPr="002766E2">
        <w:rPr>
          <w:rFonts w:asciiTheme="minorHAnsi" w:hAnsiTheme="minorHAnsi" w:cstheme="minorHAnsi"/>
        </w:rPr>
        <w:t xml:space="preserve"> have had significant impact on the implementation of the project from 2018-2021.</w:t>
      </w:r>
    </w:p>
    <w:p w14:paraId="47D3CAF6" w14:textId="231E1CA8" w:rsidR="00034977" w:rsidRPr="002766E2" w:rsidRDefault="00034977">
      <w:pPr>
        <w:tabs>
          <w:tab w:val="left" w:pos="1824"/>
        </w:tabs>
        <w:spacing w:before="12" w:after="12"/>
        <w:jc w:val="both"/>
        <w:rPr>
          <w:rFonts w:asciiTheme="minorHAnsi" w:hAnsiTheme="minorHAnsi" w:cstheme="minorHAnsi"/>
        </w:rPr>
      </w:pPr>
    </w:p>
    <w:p w14:paraId="6F2C94B6" w14:textId="6EFABAE5" w:rsidR="00034977" w:rsidRPr="002766E2" w:rsidRDefault="00034977" w:rsidP="00BA31C1">
      <w:pPr>
        <w:rPr>
          <w:rFonts w:asciiTheme="minorHAnsi" w:hAnsiTheme="minorHAnsi" w:cstheme="minorHAnsi"/>
        </w:rPr>
      </w:pPr>
      <w:r>
        <w:rPr>
          <w:rFonts w:asciiTheme="minorHAnsi" w:hAnsiTheme="minorHAnsi" w:cstheme="minorHAnsi"/>
        </w:rPr>
        <w:t>E</w:t>
      </w:r>
      <w:r w:rsidRPr="002766E2">
        <w:rPr>
          <w:rFonts w:asciiTheme="minorHAnsi" w:hAnsiTheme="minorHAnsi" w:cstheme="minorHAnsi"/>
        </w:rPr>
        <w:t xml:space="preserve">xternal constraints </w:t>
      </w:r>
      <w:r>
        <w:rPr>
          <w:rFonts w:asciiTheme="minorHAnsi" w:hAnsiTheme="minorHAnsi" w:cstheme="minorHAnsi"/>
        </w:rPr>
        <w:t>have also impacted</w:t>
      </w:r>
      <w:r w:rsidRPr="002766E2">
        <w:rPr>
          <w:rFonts w:asciiTheme="minorHAnsi" w:hAnsiTheme="minorHAnsi" w:cstheme="minorHAnsi"/>
        </w:rPr>
        <w:t xml:space="preserve"> the project. In 2020, the </w:t>
      </w:r>
      <w:r w:rsidR="00AF1880">
        <w:rPr>
          <w:rFonts w:asciiTheme="minorHAnsi" w:hAnsiTheme="minorHAnsi" w:cstheme="minorHAnsi"/>
        </w:rPr>
        <w:t>G</w:t>
      </w:r>
      <w:r w:rsidRPr="002766E2">
        <w:rPr>
          <w:rFonts w:asciiTheme="minorHAnsi" w:hAnsiTheme="minorHAnsi" w:cstheme="minorHAnsi"/>
        </w:rPr>
        <w:t>overnment of Timor-Leste failed to pass their budget result</w:t>
      </w:r>
      <w:r w:rsidR="00AF1880">
        <w:rPr>
          <w:rFonts w:asciiTheme="minorHAnsi" w:hAnsiTheme="minorHAnsi" w:cstheme="minorHAnsi"/>
        </w:rPr>
        <w:t>ing</w:t>
      </w:r>
      <w:r w:rsidRPr="002766E2">
        <w:rPr>
          <w:rFonts w:asciiTheme="minorHAnsi" w:hAnsiTheme="minorHAnsi" w:cstheme="minorHAnsi"/>
        </w:rPr>
        <w:t xml:space="preserve"> in a political stalemate, with state expenditure reverting to a “duodecimal” system</w:t>
      </w:r>
      <w:r w:rsidRPr="002766E2">
        <w:rPr>
          <w:rFonts w:asciiTheme="minorHAnsi" w:hAnsiTheme="minorHAnsi" w:cstheme="minorHAnsi"/>
          <w:vertAlign w:val="superscript"/>
        </w:rPr>
        <w:footnoteReference w:id="6"/>
      </w:r>
      <w:r w:rsidRPr="002766E2">
        <w:rPr>
          <w:rFonts w:asciiTheme="minorHAnsi" w:hAnsiTheme="minorHAnsi" w:cstheme="minorHAnsi"/>
        </w:rPr>
        <w:t>, affecting much of the government</w:t>
      </w:r>
      <w:r w:rsidR="00AF1880">
        <w:rPr>
          <w:rFonts w:asciiTheme="minorHAnsi" w:hAnsiTheme="minorHAnsi" w:cstheme="minorHAnsi"/>
        </w:rPr>
        <w:t>’</w:t>
      </w:r>
      <w:r w:rsidRPr="002766E2">
        <w:rPr>
          <w:rFonts w:asciiTheme="minorHAnsi" w:hAnsiTheme="minorHAnsi" w:cstheme="minorHAnsi"/>
        </w:rPr>
        <w:t xml:space="preserve">s work. In March 2020, a State of Emergency was declared in Timor-Leste, with lockdown and movement restrictions imposed at various times over the past </w:t>
      </w:r>
      <w:r w:rsidR="00AF1880">
        <w:rPr>
          <w:rFonts w:asciiTheme="minorHAnsi" w:hAnsiTheme="minorHAnsi" w:cstheme="minorHAnsi"/>
        </w:rPr>
        <w:t>two</w:t>
      </w:r>
      <w:r w:rsidRPr="002766E2">
        <w:rPr>
          <w:rFonts w:asciiTheme="minorHAnsi" w:hAnsiTheme="minorHAnsi" w:cstheme="minorHAnsi"/>
        </w:rPr>
        <w:t xml:space="preserve"> years to control the spread of COVID-19</w:t>
      </w:r>
      <w:r>
        <w:rPr>
          <w:rFonts w:asciiTheme="minorHAnsi" w:hAnsiTheme="minorHAnsi" w:cstheme="minorHAnsi"/>
        </w:rPr>
        <w:t xml:space="preserve">, as well as </w:t>
      </w:r>
      <w:r w:rsidRPr="002766E2">
        <w:rPr>
          <w:rFonts w:asciiTheme="minorHAnsi" w:hAnsiTheme="minorHAnsi" w:cstheme="minorHAnsi"/>
        </w:rPr>
        <w:t xml:space="preserve">catastrophic floods in April 2021, which impacted on project activities. These various constraints meant that some project activities were cancelled because partners were unable to travel or gather together, and the project was reoriented to conduct </w:t>
      </w:r>
      <w:r>
        <w:rPr>
          <w:rFonts w:asciiTheme="minorHAnsi" w:hAnsiTheme="minorHAnsi" w:cstheme="minorHAnsi"/>
        </w:rPr>
        <w:t>its</w:t>
      </w:r>
      <w:r w:rsidRPr="002766E2">
        <w:rPr>
          <w:rFonts w:asciiTheme="minorHAnsi" w:hAnsiTheme="minorHAnsi" w:cstheme="minorHAnsi"/>
        </w:rPr>
        <w:t xml:space="preserve"> work</w:t>
      </w:r>
      <w:r>
        <w:rPr>
          <w:rFonts w:asciiTheme="minorHAnsi" w:hAnsiTheme="minorHAnsi" w:cstheme="minorHAnsi"/>
        </w:rPr>
        <w:t xml:space="preserve"> online</w:t>
      </w:r>
      <w:r w:rsidRPr="002766E2">
        <w:rPr>
          <w:rFonts w:asciiTheme="minorHAnsi" w:hAnsiTheme="minorHAnsi" w:cstheme="minorHAnsi"/>
        </w:rPr>
        <w:t xml:space="preserve">. </w:t>
      </w:r>
      <w:proofErr w:type="spellStart"/>
      <w:r>
        <w:rPr>
          <w:rFonts w:asciiTheme="minorHAnsi" w:hAnsiTheme="minorHAnsi" w:cstheme="minorHAnsi"/>
        </w:rPr>
        <w:t>OiTL</w:t>
      </w:r>
      <w:proofErr w:type="spellEnd"/>
      <w:r>
        <w:rPr>
          <w:rFonts w:asciiTheme="minorHAnsi" w:hAnsiTheme="minorHAnsi" w:cstheme="minorHAnsi"/>
        </w:rPr>
        <w:t xml:space="preserve"> and </w:t>
      </w:r>
      <w:proofErr w:type="spellStart"/>
      <w:r>
        <w:rPr>
          <w:rFonts w:asciiTheme="minorHAnsi" w:hAnsiTheme="minorHAnsi" w:cstheme="minorHAnsi"/>
        </w:rPr>
        <w:t>RbR’s</w:t>
      </w:r>
      <w:proofErr w:type="spellEnd"/>
      <w:r w:rsidRPr="002766E2">
        <w:rPr>
          <w:rFonts w:asciiTheme="minorHAnsi" w:hAnsiTheme="minorHAnsi" w:cstheme="minorHAnsi"/>
        </w:rPr>
        <w:t xml:space="preserve"> capacity to meet with and influence government and other key stakeholders</w:t>
      </w:r>
      <w:r>
        <w:rPr>
          <w:rFonts w:asciiTheme="minorHAnsi" w:hAnsiTheme="minorHAnsi" w:cstheme="minorHAnsi"/>
        </w:rPr>
        <w:t xml:space="preserve"> during this time was also negatively impacted.</w:t>
      </w:r>
    </w:p>
    <w:p w14:paraId="3C6013BE" w14:textId="2DAE9D43" w:rsidR="00034977" w:rsidRPr="002766E2" w:rsidRDefault="00034977" w:rsidP="00AA095C">
      <w:pPr>
        <w:jc w:val="both"/>
        <w:rPr>
          <w:rFonts w:asciiTheme="minorHAnsi" w:hAnsiTheme="minorHAnsi" w:cstheme="minorHAnsi"/>
        </w:rPr>
      </w:pPr>
    </w:p>
    <w:p w14:paraId="440F6A5B" w14:textId="16403220" w:rsidR="00034977" w:rsidRPr="002766E2" w:rsidRDefault="00034977" w:rsidP="00255617">
      <w:pPr>
        <w:pStyle w:val="Heading2"/>
        <w:rPr>
          <w:rFonts w:asciiTheme="minorHAnsi" w:hAnsiTheme="minorHAnsi" w:cstheme="minorHAnsi"/>
        </w:rPr>
      </w:pPr>
      <w:bookmarkStart w:id="6" w:name="_Toc116277569"/>
      <w:r>
        <w:rPr>
          <w:rFonts w:asciiTheme="minorHAnsi" w:hAnsiTheme="minorHAnsi" w:cstheme="minorHAnsi"/>
        </w:rPr>
        <w:t xml:space="preserve">1.3 </w:t>
      </w:r>
      <w:r w:rsidRPr="002766E2">
        <w:rPr>
          <w:rFonts w:asciiTheme="minorHAnsi" w:hAnsiTheme="minorHAnsi" w:cstheme="minorHAnsi"/>
        </w:rPr>
        <w:t>Evaluation Overview</w:t>
      </w:r>
      <w:bookmarkEnd w:id="6"/>
    </w:p>
    <w:p w14:paraId="425125D1" w14:textId="77777777" w:rsidR="00034977" w:rsidRPr="002766E2" w:rsidRDefault="00034977" w:rsidP="00255617">
      <w:pPr>
        <w:jc w:val="both"/>
        <w:rPr>
          <w:rFonts w:asciiTheme="minorHAnsi" w:hAnsiTheme="minorHAnsi" w:cstheme="minorHAnsi"/>
          <w:color w:val="222222"/>
        </w:rPr>
      </w:pPr>
    </w:p>
    <w:p w14:paraId="25E102B6" w14:textId="449B8FFA" w:rsidR="00034977" w:rsidRDefault="00034977" w:rsidP="00255617">
      <w:pPr>
        <w:jc w:val="both"/>
        <w:rPr>
          <w:rFonts w:asciiTheme="minorHAnsi" w:hAnsiTheme="minorHAnsi" w:cstheme="minorHAnsi"/>
          <w:color w:val="222222"/>
        </w:rPr>
      </w:pPr>
      <w:r w:rsidRPr="002766E2">
        <w:rPr>
          <w:rFonts w:asciiTheme="minorHAnsi" w:hAnsiTheme="minorHAnsi" w:cstheme="minorHAnsi"/>
          <w:color w:val="222222"/>
        </w:rPr>
        <w:t xml:space="preserve">With the development of </w:t>
      </w:r>
      <w:r>
        <w:rPr>
          <w:rFonts w:asciiTheme="minorHAnsi" w:hAnsiTheme="minorHAnsi" w:cstheme="minorHAnsi"/>
          <w:color w:val="222222"/>
        </w:rPr>
        <w:t xml:space="preserve">the </w:t>
      </w:r>
      <w:r w:rsidRPr="002766E2">
        <w:rPr>
          <w:rFonts w:asciiTheme="minorHAnsi" w:hAnsiTheme="minorHAnsi" w:cstheme="minorHAnsi"/>
          <w:color w:val="222222"/>
        </w:rPr>
        <w:t xml:space="preserve">Oxfam in Timor-Leste Country Strategy (2021-2025), and the establishment of a new Women and Land </w:t>
      </w:r>
      <w:r w:rsidRPr="00CD625F">
        <w:rPr>
          <w:rFonts w:asciiTheme="minorHAnsi" w:hAnsiTheme="minorHAnsi" w:cstheme="minorHAnsi"/>
          <w:color w:val="222222"/>
        </w:rPr>
        <w:t>project</w:t>
      </w:r>
      <w:r w:rsidR="00AF1880">
        <w:rPr>
          <w:rFonts w:asciiTheme="minorHAnsi" w:hAnsiTheme="minorHAnsi" w:cstheme="minorHAnsi"/>
          <w:color w:val="222222"/>
        </w:rPr>
        <w:t>, funded by the New Zealand Government,</w:t>
      </w:r>
      <w:r w:rsidRPr="00CD625F">
        <w:rPr>
          <w:rFonts w:asciiTheme="minorHAnsi" w:hAnsiTheme="minorHAnsi" w:cstheme="minorHAnsi"/>
          <w:color w:val="222222"/>
        </w:rPr>
        <w:t xml:space="preserve"> that run</w:t>
      </w:r>
      <w:r>
        <w:rPr>
          <w:rFonts w:asciiTheme="minorHAnsi" w:hAnsiTheme="minorHAnsi" w:cstheme="minorHAnsi"/>
          <w:color w:val="222222"/>
        </w:rPr>
        <w:t>s</w:t>
      </w:r>
      <w:r w:rsidRPr="00CD625F">
        <w:rPr>
          <w:rFonts w:asciiTheme="minorHAnsi" w:hAnsiTheme="minorHAnsi" w:cstheme="minorHAnsi"/>
          <w:color w:val="222222"/>
        </w:rPr>
        <w:t xml:space="preserve"> alongside the Land Rights Project, this evaluation was conducted to provide recommendations on future steps for the program, with an aim to support decision-making and work in the following key areas: </w:t>
      </w:r>
    </w:p>
    <w:p w14:paraId="1EEF477C" w14:textId="77777777" w:rsidR="00AF1880" w:rsidRPr="00CD625F" w:rsidRDefault="00AF1880" w:rsidP="00255617">
      <w:pPr>
        <w:jc w:val="both"/>
        <w:rPr>
          <w:rFonts w:asciiTheme="minorHAnsi" w:hAnsiTheme="minorHAnsi" w:cstheme="minorHAnsi"/>
          <w:color w:val="222222"/>
        </w:rPr>
      </w:pPr>
    </w:p>
    <w:p w14:paraId="1B267954" w14:textId="2DC006E8" w:rsidR="00034977" w:rsidRPr="00CD625F" w:rsidRDefault="00AF1880" w:rsidP="002018B0">
      <w:pPr>
        <w:numPr>
          <w:ilvl w:val="0"/>
          <w:numId w:val="41"/>
        </w:numPr>
        <w:pBdr>
          <w:top w:val="nil"/>
          <w:left w:val="nil"/>
          <w:bottom w:val="nil"/>
          <w:right w:val="nil"/>
          <w:between w:val="nil"/>
        </w:pBdr>
        <w:jc w:val="both"/>
        <w:rPr>
          <w:rFonts w:asciiTheme="minorHAnsi" w:hAnsiTheme="minorHAnsi" w:cstheme="minorHAnsi"/>
          <w:color w:val="222222"/>
        </w:rPr>
      </w:pPr>
      <w:r>
        <w:rPr>
          <w:rFonts w:asciiTheme="minorHAnsi" w:hAnsiTheme="minorHAnsi" w:cstheme="minorHAnsi"/>
          <w:color w:val="222222"/>
        </w:rPr>
        <w:t>p</w:t>
      </w:r>
      <w:r w:rsidR="00034977" w:rsidRPr="00CD625F">
        <w:rPr>
          <w:rFonts w:asciiTheme="minorHAnsi" w:hAnsiTheme="minorHAnsi" w:cstheme="minorHAnsi"/>
          <w:color w:val="222222"/>
        </w:rPr>
        <w:t>ossible continuation of funding for at least the next two years (2022-2024)</w:t>
      </w:r>
      <w:r>
        <w:rPr>
          <w:rFonts w:asciiTheme="minorHAnsi" w:hAnsiTheme="minorHAnsi" w:cstheme="minorHAnsi"/>
          <w:color w:val="222222"/>
        </w:rPr>
        <w:t>;</w:t>
      </w:r>
      <w:r w:rsidR="00034977" w:rsidRPr="00CD625F">
        <w:rPr>
          <w:rFonts w:asciiTheme="minorHAnsi" w:hAnsiTheme="minorHAnsi" w:cstheme="minorHAnsi"/>
          <w:color w:val="222222"/>
        </w:rPr>
        <w:t xml:space="preserve"> </w:t>
      </w:r>
    </w:p>
    <w:p w14:paraId="2E0956D2" w14:textId="36D974E0" w:rsidR="00034977" w:rsidRPr="00CD625F" w:rsidRDefault="00AF1880" w:rsidP="002018B0">
      <w:pPr>
        <w:numPr>
          <w:ilvl w:val="0"/>
          <w:numId w:val="41"/>
        </w:numPr>
        <w:pBdr>
          <w:top w:val="nil"/>
          <w:left w:val="nil"/>
          <w:bottom w:val="nil"/>
          <w:right w:val="nil"/>
          <w:between w:val="nil"/>
        </w:pBdr>
        <w:jc w:val="both"/>
        <w:rPr>
          <w:rFonts w:asciiTheme="minorHAnsi" w:hAnsiTheme="minorHAnsi" w:cstheme="minorHAnsi"/>
          <w:color w:val="222222"/>
        </w:rPr>
      </w:pPr>
      <w:r>
        <w:rPr>
          <w:rFonts w:asciiTheme="minorHAnsi" w:hAnsiTheme="minorHAnsi" w:cstheme="minorHAnsi"/>
          <w:color w:val="222222"/>
        </w:rPr>
        <w:t>i</w:t>
      </w:r>
      <w:r w:rsidR="00034977" w:rsidRPr="00CD625F">
        <w:rPr>
          <w:rFonts w:asciiTheme="minorHAnsi" w:hAnsiTheme="minorHAnsi" w:cstheme="minorHAnsi"/>
          <w:color w:val="222222"/>
        </w:rPr>
        <w:t>ncreasing understanding and integration with the Women and Land pro</w:t>
      </w:r>
      <w:r>
        <w:rPr>
          <w:rFonts w:asciiTheme="minorHAnsi" w:hAnsiTheme="minorHAnsi" w:cstheme="minorHAnsi"/>
          <w:color w:val="222222"/>
        </w:rPr>
        <w:t>ject;</w:t>
      </w:r>
      <w:r w:rsidR="00034977" w:rsidRPr="00CD625F">
        <w:rPr>
          <w:rFonts w:asciiTheme="minorHAnsi" w:hAnsiTheme="minorHAnsi" w:cstheme="minorHAnsi"/>
          <w:color w:val="222222"/>
        </w:rPr>
        <w:t xml:space="preserve"> and </w:t>
      </w:r>
    </w:p>
    <w:p w14:paraId="37547ED2" w14:textId="03E6BD2B" w:rsidR="00034977" w:rsidRPr="00CD625F" w:rsidRDefault="00AF1880" w:rsidP="002018B0">
      <w:pPr>
        <w:numPr>
          <w:ilvl w:val="0"/>
          <w:numId w:val="41"/>
        </w:numPr>
        <w:pBdr>
          <w:top w:val="nil"/>
          <w:left w:val="nil"/>
          <w:bottom w:val="nil"/>
          <w:right w:val="nil"/>
          <w:between w:val="nil"/>
        </w:pBdr>
        <w:jc w:val="both"/>
        <w:rPr>
          <w:rFonts w:asciiTheme="minorHAnsi" w:hAnsiTheme="minorHAnsi" w:cstheme="minorHAnsi"/>
          <w:color w:val="222222"/>
        </w:rPr>
      </w:pPr>
      <w:r>
        <w:rPr>
          <w:rFonts w:asciiTheme="minorHAnsi" w:hAnsiTheme="minorHAnsi" w:cstheme="minorHAnsi"/>
          <w:color w:val="222222"/>
        </w:rPr>
        <w:t>e</w:t>
      </w:r>
      <w:r w:rsidR="00034977" w:rsidRPr="00CD625F">
        <w:rPr>
          <w:rFonts w:asciiTheme="minorHAnsi" w:hAnsiTheme="minorHAnsi" w:cstheme="minorHAnsi"/>
          <w:color w:val="222222"/>
        </w:rPr>
        <w:t>ngaging in the influencing process, particularly the government public policy environment.</w:t>
      </w:r>
    </w:p>
    <w:p w14:paraId="08679FB5" w14:textId="77777777" w:rsidR="00034977" w:rsidRPr="002766E2" w:rsidRDefault="00034977" w:rsidP="00255617">
      <w:pPr>
        <w:rPr>
          <w:rFonts w:asciiTheme="minorHAnsi" w:hAnsiTheme="minorHAnsi" w:cstheme="minorHAnsi"/>
        </w:rPr>
      </w:pPr>
    </w:p>
    <w:p w14:paraId="61B7870A" w14:textId="76B99E7F" w:rsidR="00034977" w:rsidRPr="002766E2" w:rsidRDefault="00034977" w:rsidP="00255617">
      <w:pPr>
        <w:rPr>
          <w:rFonts w:asciiTheme="minorHAnsi" w:hAnsiTheme="minorHAnsi" w:cstheme="minorHAnsi"/>
        </w:rPr>
      </w:pPr>
      <w:r>
        <w:rPr>
          <w:rFonts w:asciiTheme="minorHAnsi" w:hAnsiTheme="minorHAnsi" w:cstheme="minorHAnsi"/>
        </w:rPr>
        <w:t xml:space="preserve">An important constraint to this evaluation is that project indicators were not updated following the changes that took place in 2018-19, resulting in a misalignment of indicators with the Land Rights Project’s renewed strategy from 2019 onwards. The reason for not updating at that time was to wait for the Women and Land project to begin, in order to properly integrate indicators between the Land Rights Project and the Women and Land Project. Where possible, the evaluation team have attempted to capture both community work and influencing work, and indicated where fieldwork was unable to capture both elements. The </w:t>
      </w:r>
      <w:r w:rsidRPr="002766E2">
        <w:rPr>
          <w:rFonts w:asciiTheme="minorHAnsi" w:hAnsiTheme="minorHAnsi" w:cstheme="minorHAnsi"/>
        </w:rPr>
        <w:t xml:space="preserve">following key evaluation questions were developed by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in consultation with </w:t>
      </w:r>
      <w:proofErr w:type="spellStart"/>
      <w:r>
        <w:rPr>
          <w:rFonts w:asciiTheme="minorHAnsi" w:hAnsiTheme="minorHAnsi" w:cstheme="minorHAnsi"/>
        </w:rPr>
        <w:t>RbR</w:t>
      </w:r>
      <w:proofErr w:type="spellEnd"/>
      <w:r w:rsidRPr="002766E2">
        <w:rPr>
          <w:rFonts w:asciiTheme="minorHAnsi" w:hAnsiTheme="minorHAnsi" w:cstheme="minorHAnsi"/>
        </w:rPr>
        <w:t>:</w:t>
      </w:r>
    </w:p>
    <w:p w14:paraId="58C47568" w14:textId="77777777" w:rsidR="00034977" w:rsidRPr="002766E2" w:rsidRDefault="00034977" w:rsidP="00255617">
      <w:pPr>
        <w:rPr>
          <w:rFonts w:asciiTheme="minorHAnsi" w:hAnsiTheme="minorHAnsi" w:cstheme="minorHAnsi"/>
        </w:rPr>
      </w:pPr>
    </w:p>
    <w:p w14:paraId="03D8EA68" w14:textId="0E240EC2" w:rsidR="00034977" w:rsidRPr="002766E2" w:rsidRDefault="00034977" w:rsidP="00AF1880">
      <w:pPr>
        <w:numPr>
          <w:ilvl w:val="0"/>
          <w:numId w:val="20"/>
        </w:numPr>
        <w:rPr>
          <w:rFonts w:asciiTheme="minorHAnsi" w:hAnsiTheme="minorHAnsi" w:cstheme="minorHAnsi"/>
        </w:rPr>
      </w:pPr>
      <w:r w:rsidRPr="002766E2">
        <w:rPr>
          <w:rFonts w:asciiTheme="minorHAnsi" w:hAnsiTheme="minorHAnsi" w:cstheme="minorHAnsi"/>
          <w:color w:val="000000"/>
        </w:rPr>
        <w:t xml:space="preserve">Is there evidence </w:t>
      </w:r>
      <w:r w:rsidRPr="00CD625F">
        <w:rPr>
          <w:rFonts w:asciiTheme="minorHAnsi" w:hAnsiTheme="minorHAnsi" w:cstheme="minorHAnsi"/>
          <w:color w:val="000000"/>
        </w:rPr>
        <w:t>that poor and vulnerable men and women have increased confidence and/or understanding of the development process, rights, laws, policies and programs</w:t>
      </w:r>
      <w:r w:rsidRPr="002766E2">
        <w:rPr>
          <w:rFonts w:asciiTheme="minorHAnsi" w:hAnsiTheme="minorHAnsi" w:cstheme="minorHAnsi"/>
          <w:color w:val="000000"/>
        </w:rPr>
        <w:t xml:space="preserve"> that affect their lives due to the project? If yes</w:t>
      </w:r>
      <w:r w:rsidR="00AF1880">
        <w:rPr>
          <w:rFonts w:asciiTheme="minorHAnsi" w:hAnsiTheme="minorHAnsi" w:cstheme="minorHAnsi"/>
          <w:color w:val="000000"/>
        </w:rPr>
        <w:t>,</w:t>
      </w:r>
      <w:r w:rsidRPr="002766E2">
        <w:rPr>
          <w:rFonts w:asciiTheme="minorHAnsi" w:hAnsiTheme="minorHAnsi" w:cstheme="minorHAnsi"/>
          <w:color w:val="000000"/>
        </w:rPr>
        <w:t xml:space="preserve"> please outline examples of this evidence. If no</w:t>
      </w:r>
      <w:r w:rsidR="00AF1880">
        <w:rPr>
          <w:rFonts w:asciiTheme="minorHAnsi" w:hAnsiTheme="minorHAnsi" w:cstheme="minorHAnsi"/>
          <w:color w:val="000000"/>
        </w:rPr>
        <w:t>,</w:t>
      </w:r>
      <w:r w:rsidRPr="002766E2">
        <w:rPr>
          <w:rFonts w:asciiTheme="minorHAnsi" w:hAnsiTheme="minorHAnsi" w:cstheme="minorHAnsi"/>
          <w:color w:val="000000"/>
        </w:rPr>
        <w:t xml:space="preserve"> why has this not been achieved?</w:t>
      </w:r>
    </w:p>
    <w:p w14:paraId="33A5402B" w14:textId="7B07B10F" w:rsidR="00034977" w:rsidRPr="00CD625F" w:rsidRDefault="00034977" w:rsidP="00AF1880">
      <w:pPr>
        <w:numPr>
          <w:ilvl w:val="0"/>
          <w:numId w:val="20"/>
        </w:numPr>
        <w:rPr>
          <w:rFonts w:asciiTheme="minorHAnsi" w:hAnsiTheme="minorHAnsi" w:cstheme="minorHAnsi"/>
        </w:rPr>
      </w:pPr>
      <w:r w:rsidRPr="00CD625F">
        <w:rPr>
          <w:rFonts w:asciiTheme="minorHAnsi" w:hAnsiTheme="minorHAnsi" w:cstheme="minorHAnsi"/>
          <w:color w:val="000000"/>
        </w:rPr>
        <w:lastRenderedPageBreak/>
        <w:t>Is there evidence that target communities</w:t>
      </w:r>
      <w:r w:rsidRPr="00CD625F">
        <w:rPr>
          <w:rFonts w:asciiTheme="minorHAnsi" w:hAnsiTheme="minorHAnsi" w:cstheme="minorHAnsi"/>
          <w:color w:val="FF0000"/>
        </w:rPr>
        <w:t xml:space="preserve"> </w:t>
      </w:r>
      <w:r w:rsidRPr="00CD625F">
        <w:rPr>
          <w:rFonts w:asciiTheme="minorHAnsi" w:hAnsiTheme="minorHAnsi" w:cstheme="minorHAnsi"/>
        </w:rPr>
        <w:t xml:space="preserve">(women, men, people with disability) </w:t>
      </w:r>
      <w:r w:rsidRPr="00CD625F">
        <w:rPr>
          <w:rFonts w:asciiTheme="minorHAnsi" w:hAnsiTheme="minorHAnsi" w:cstheme="minorHAnsi"/>
          <w:color w:val="000000"/>
        </w:rPr>
        <w:t>are aware of</w:t>
      </w:r>
      <w:r w:rsidRPr="00CD625F">
        <w:rPr>
          <w:rFonts w:asciiTheme="minorHAnsi" w:hAnsiTheme="minorHAnsi" w:cstheme="minorHAnsi"/>
          <w:b/>
          <w:color w:val="000000"/>
        </w:rPr>
        <w:t xml:space="preserve"> </w:t>
      </w:r>
      <w:r w:rsidRPr="00CD625F">
        <w:rPr>
          <w:rFonts w:asciiTheme="minorHAnsi" w:hAnsiTheme="minorHAnsi" w:cstheme="minorHAnsi"/>
          <w:color w:val="000000"/>
        </w:rPr>
        <w:t>the availability of legal or mediation support groups for their land cases due to the project? If yes</w:t>
      </w:r>
      <w:r w:rsidR="00AF1880">
        <w:rPr>
          <w:rFonts w:asciiTheme="minorHAnsi" w:hAnsiTheme="minorHAnsi" w:cstheme="minorHAnsi"/>
          <w:color w:val="000000"/>
        </w:rPr>
        <w:t>,</w:t>
      </w:r>
      <w:r w:rsidRPr="00CD625F">
        <w:rPr>
          <w:rFonts w:asciiTheme="minorHAnsi" w:hAnsiTheme="minorHAnsi" w:cstheme="minorHAnsi"/>
          <w:color w:val="000000"/>
        </w:rPr>
        <w:t xml:space="preserve"> what is the evidence of this? If no</w:t>
      </w:r>
      <w:r w:rsidR="00AF1880">
        <w:rPr>
          <w:rFonts w:asciiTheme="minorHAnsi" w:hAnsiTheme="minorHAnsi" w:cstheme="minorHAnsi"/>
          <w:color w:val="000000"/>
        </w:rPr>
        <w:t>,</w:t>
      </w:r>
      <w:r w:rsidRPr="00CD625F">
        <w:rPr>
          <w:rFonts w:asciiTheme="minorHAnsi" w:hAnsiTheme="minorHAnsi" w:cstheme="minorHAnsi"/>
          <w:color w:val="000000"/>
        </w:rPr>
        <w:t xml:space="preserve"> why has this not been achieved?</w:t>
      </w:r>
    </w:p>
    <w:p w14:paraId="659B87C9" w14:textId="07340644" w:rsidR="00034977" w:rsidRPr="00CD625F" w:rsidRDefault="00034977" w:rsidP="00AF1880">
      <w:pPr>
        <w:numPr>
          <w:ilvl w:val="0"/>
          <w:numId w:val="20"/>
        </w:numPr>
        <w:rPr>
          <w:rFonts w:asciiTheme="minorHAnsi" w:hAnsiTheme="minorHAnsi" w:cstheme="minorHAnsi"/>
        </w:rPr>
      </w:pPr>
      <w:r w:rsidRPr="00CD625F">
        <w:rPr>
          <w:rFonts w:asciiTheme="minorHAnsi" w:hAnsiTheme="minorHAnsi" w:cstheme="minorHAnsi"/>
          <w:color w:val="000000"/>
        </w:rPr>
        <w:t>Is there evidence that Oxfam and partners are feeding back information on the program to communities? If yes</w:t>
      </w:r>
      <w:r w:rsidR="00AF1880">
        <w:rPr>
          <w:rFonts w:asciiTheme="minorHAnsi" w:hAnsiTheme="minorHAnsi" w:cstheme="minorHAnsi"/>
          <w:color w:val="000000"/>
        </w:rPr>
        <w:t>,</w:t>
      </w:r>
      <w:r w:rsidRPr="00CD625F">
        <w:rPr>
          <w:rFonts w:asciiTheme="minorHAnsi" w:hAnsiTheme="minorHAnsi" w:cstheme="minorHAnsi"/>
          <w:color w:val="000000"/>
        </w:rPr>
        <w:t xml:space="preserve"> please outline? If no</w:t>
      </w:r>
      <w:r w:rsidR="00AF1880">
        <w:rPr>
          <w:rFonts w:asciiTheme="minorHAnsi" w:hAnsiTheme="minorHAnsi" w:cstheme="minorHAnsi"/>
          <w:color w:val="000000"/>
        </w:rPr>
        <w:t>,</w:t>
      </w:r>
      <w:r w:rsidRPr="00CD625F">
        <w:rPr>
          <w:rFonts w:asciiTheme="minorHAnsi" w:hAnsiTheme="minorHAnsi" w:cstheme="minorHAnsi"/>
          <w:color w:val="000000"/>
        </w:rPr>
        <w:t xml:space="preserve"> why has this not been achieved?</w:t>
      </w:r>
    </w:p>
    <w:p w14:paraId="327AE5E2" w14:textId="627D80A4" w:rsidR="00034977" w:rsidRPr="00CD625F" w:rsidRDefault="00034977" w:rsidP="00AF1880">
      <w:pPr>
        <w:numPr>
          <w:ilvl w:val="0"/>
          <w:numId w:val="20"/>
        </w:numPr>
        <w:rPr>
          <w:rFonts w:asciiTheme="minorHAnsi" w:hAnsiTheme="minorHAnsi" w:cstheme="minorHAnsi"/>
        </w:rPr>
      </w:pPr>
      <w:r w:rsidRPr="00CD625F">
        <w:rPr>
          <w:rFonts w:asciiTheme="minorHAnsi" w:hAnsiTheme="minorHAnsi" w:cstheme="minorHAnsi"/>
          <w:color w:val="000000"/>
        </w:rPr>
        <w:t>Is there evidence that government bodies are providing opportunities for inclusive consultations on policies, laws and processes influenced by the project? If yes</w:t>
      </w:r>
      <w:r w:rsidR="00AF1880">
        <w:rPr>
          <w:rFonts w:asciiTheme="minorHAnsi" w:hAnsiTheme="minorHAnsi" w:cstheme="minorHAnsi"/>
          <w:color w:val="000000"/>
        </w:rPr>
        <w:t>,</w:t>
      </w:r>
      <w:r w:rsidRPr="00CD625F">
        <w:rPr>
          <w:rFonts w:asciiTheme="minorHAnsi" w:hAnsiTheme="minorHAnsi" w:cstheme="minorHAnsi"/>
          <w:color w:val="000000"/>
        </w:rPr>
        <w:t xml:space="preserve"> what is the evidence of this? If no</w:t>
      </w:r>
      <w:r w:rsidR="00AF1880">
        <w:rPr>
          <w:rFonts w:asciiTheme="minorHAnsi" w:hAnsiTheme="minorHAnsi" w:cstheme="minorHAnsi"/>
          <w:color w:val="000000"/>
        </w:rPr>
        <w:t>,</w:t>
      </w:r>
      <w:r w:rsidRPr="00CD625F">
        <w:rPr>
          <w:rFonts w:asciiTheme="minorHAnsi" w:hAnsiTheme="minorHAnsi" w:cstheme="minorHAnsi"/>
          <w:color w:val="000000"/>
        </w:rPr>
        <w:t xml:space="preserve"> why has this not been achieved?</w:t>
      </w:r>
    </w:p>
    <w:p w14:paraId="2FD1CAF8" w14:textId="34C6CD35" w:rsidR="00034977" w:rsidRPr="00CD625F" w:rsidRDefault="00034977" w:rsidP="00AF1880">
      <w:pPr>
        <w:numPr>
          <w:ilvl w:val="0"/>
          <w:numId w:val="20"/>
        </w:numPr>
        <w:rPr>
          <w:rFonts w:asciiTheme="minorHAnsi" w:hAnsiTheme="minorHAnsi" w:cstheme="minorHAnsi"/>
        </w:rPr>
      </w:pPr>
      <w:r w:rsidRPr="00CD625F">
        <w:rPr>
          <w:rFonts w:asciiTheme="minorHAnsi" w:hAnsiTheme="minorHAnsi" w:cstheme="minorHAnsi"/>
          <w:color w:val="000000"/>
        </w:rPr>
        <w:t xml:space="preserve">Is there evidence of changes in government policy, practice/process </w:t>
      </w:r>
      <w:r w:rsidR="00AF1880">
        <w:rPr>
          <w:rFonts w:asciiTheme="minorHAnsi" w:hAnsiTheme="minorHAnsi" w:cstheme="minorHAnsi"/>
          <w:color w:val="000000"/>
        </w:rPr>
        <w:t>and</w:t>
      </w:r>
      <w:r w:rsidRPr="00CD625F">
        <w:rPr>
          <w:rFonts w:asciiTheme="minorHAnsi" w:hAnsiTheme="minorHAnsi" w:cstheme="minorHAnsi"/>
          <w:color w:val="000000"/>
        </w:rPr>
        <w:t xml:space="preserve"> budget allocations in support of the program goals</w:t>
      </w:r>
      <w:r w:rsidR="00AF1880">
        <w:rPr>
          <w:rFonts w:asciiTheme="minorHAnsi" w:hAnsiTheme="minorHAnsi" w:cstheme="minorHAnsi"/>
          <w:color w:val="000000"/>
        </w:rPr>
        <w:t>?</w:t>
      </w:r>
      <w:r w:rsidRPr="00CD625F">
        <w:rPr>
          <w:rFonts w:asciiTheme="minorHAnsi" w:hAnsiTheme="minorHAnsi" w:cstheme="minorHAnsi"/>
          <w:color w:val="000000"/>
        </w:rPr>
        <w:t xml:space="preserve"> If yes</w:t>
      </w:r>
      <w:r w:rsidR="00AF1880">
        <w:rPr>
          <w:rFonts w:asciiTheme="minorHAnsi" w:hAnsiTheme="minorHAnsi" w:cstheme="minorHAnsi"/>
          <w:color w:val="000000"/>
        </w:rPr>
        <w:t>,</w:t>
      </w:r>
      <w:r w:rsidRPr="00CD625F">
        <w:rPr>
          <w:rFonts w:asciiTheme="minorHAnsi" w:hAnsiTheme="minorHAnsi" w:cstheme="minorHAnsi"/>
          <w:color w:val="000000"/>
        </w:rPr>
        <w:t xml:space="preserve"> please outline? If n</w:t>
      </w:r>
      <w:r w:rsidR="00AF1880">
        <w:rPr>
          <w:rFonts w:asciiTheme="minorHAnsi" w:hAnsiTheme="minorHAnsi" w:cstheme="minorHAnsi"/>
          <w:color w:val="000000"/>
        </w:rPr>
        <w:t>o,</w:t>
      </w:r>
      <w:r w:rsidRPr="00CD625F">
        <w:rPr>
          <w:rFonts w:asciiTheme="minorHAnsi" w:hAnsiTheme="minorHAnsi" w:cstheme="minorHAnsi"/>
          <w:color w:val="000000"/>
        </w:rPr>
        <w:t xml:space="preserve"> why has this not been achieved?</w:t>
      </w:r>
    </w:p>
    <w:p w14:paraId="1E646AF5" w14:textId="786E339F" w:rsidR="00034977" w:rsidRPr="002766E2" w:rsidRDefault="00034977" w:rsidP="00AF1880">
      <w:pPr>
        <w:numPr>
          <w:ilvl w:val="0"/>
          <w:numId w:val="20"/>
        </w:numPr>
        <w:rPr>
          <w:rFonts w:asciiTheme="minorHAnsi" w:hAnsiTheme="minorHAnsi" w:cstheme="minorHAnsi"/>
        </w:rPr>
      </w:pPr>
      <w:r w:rsidRPr="00CD625F">
        <w:rPr>
          <w:rFonts w:asciiTheme="minorHAnsi" w:hAnsiTheme="minorHAnsi" w:cstheme="minorHAnsi"/>
        </w:rPr>
        <w:t>To what extent has the project support</w:t>
      </w:r>
      <w:r w:rsidR="00AF1880">
        <w:rPr>
          <w:rFonts w:asciiTheme="minorHAnsi" w:hAnsiTheme="minorHAnsi" w:cstheme="minorHAnsi"/>
        </w:rPr>
        <w:t>ed</w:t>
      </w:r>
      <w:r w:rsidRPr="00CD625F">
        <w:rPr>
          <w:rFonts w:asciiTheme="minorHAnsi" w:hAnsiTheme="minorHAnsi" w:cstheme="minorHAnsi"/>
        </w:rPr>
        <w:t xml:space="preserve"> Civil Society Organisations to have increased engagement with relevant government agencies and officials in </w:t>
      </w:r>
      <w:r>
        <w:rPr>
          <w:rFonts w:asciiTheme="minorHAnsi" w:hAnsiTheme="minorHAnsi" w:cstheme="minorHAnsi"/>
        </w:rPr>
        <w:t>Oecusse</w:t>
      </w:r>
      <w:r w:rsidRPr="00CD625F">
        <w:rPr>
          <w:rFonts w:asciiTheme="minorHAnsi" w:hAnsiTheme="minorHAnsi" w:cstheme="minorHAnsi"/>
        </w:rPr>
        <w:t xml:space="preserve">, </w:t>
      </w:r>
      <w:proofErr w:type="spellStart"/>
      <w:r w:rsidRPr="00CD625F">
        <w:rPr>
          <w:rFonts w:asciiTheme="minorHAnsi" w:hAnsiTheme="minorHAnsi" w:cstheme="minorHAnsi"/>
        </w:rPr>
        <w:t>Covalima</w:t>
      </w:r>
      <w:proofErr w:type="spellEnd"/>
      <w:r w:rsidRPr="00CD625F">
        <w:rPr>
          <w:rFonts w:asciiTheme="minorHAnsi" w:hAnsiTheme="minorHAnsi" w:cstheme="minorHAnsi"/>
        </w:rPr>
        <w:t xml:space="preserve"> and at the national level in relation to large</w:t>
      </w:r>
      <w:r w:rsidR="00AF1880">
        <w:rPr>
          <w:rFonts w:asciiTheme="minorHAnsi" w:hAnsiTheme="minorHAnsi" w:cstheme="minorHAnsi"/>
        </w:rPr>
        <w:t>-</w:t>
      </w:r>
      <w:r w:rsidRPr="00CD625F">
        <w:rPr>
          <w:rFonts w:asciiTheme="minorHAnsi" w:hAnsiTheme="minorHAnsi" w:cstheme="minorHAnsi"/>
        </w:rPr>
        <w:t>scale governme</w:t>
      </w:r>
      <w:r w:rsidRPr="002766E2">
        <w:rPr>
          <w:rFonts w:asciiTheme="minorHAnsi" w:hAnsiTheme="minorHAnsi" w:cstheme="minorHAnsi"/>
        </w:rPr>
        <w:t>nt programs, and individual and communal land</w:t>
      </w:r>
      <w:r>
        <w:rPr>
          <w:rFonts w:asciiTheme="minorHAnsi" w:hAnsiTheme="minorHAnsi" w:cstheme="minorHAnsi"/>
        </w:rPr>
        <w:t>?</w:t>
      </w:r>
    </w:p>
    <w:p w14:paraId="2DDC71DA" w14:textId="77777777" w:rsidR="00034977" w:rsidRPr="00CD625F" w:rsidRDefault="00034977" w:rsidP="00AF1880">
      <w:pPr>
        <w:numPr>
          <w:ilvl w:val="0"/>
          <w:numId w:val="20"/>
        </w:numPr>
        <w:rPr>
          <w:rFonts w:asciiTheme="minorHAnsi" w:hAnsiTheme="minorHAnsi" w:cstheme="minorHAnsi"/>
        </w:rPr>
      </w:pPr>
      <w:r w:rsidRPr="00CD625F">
        <w:rPr>
          <w:rFonts w:asciiTheme="minorHAnsi" w:hAnsiTheme="minorHAnsi" w:cstheme="minorHAnsi"/>
        </w:rPr>
        <w:t>What has been the impact and challenges in project partners providing legal assistance to support vulnerable affected communities in project areas? What are key recommendations in relation to this for the next phase of the project?</w:t>
      </w:r>
    </w:p>
    <w:p w14:paraId="0D67EAD6" w14:textId="455EF41A" w:rsidR="00034977" w:rsidRPr="00CD625F" w:rsidRDefault="00034977" w:rsidP="00AF1880">
      <w:pPr>
        <w:numPr>
          <w:ilvl w:val="0"/>
          <w:numId w:val="20"/>
        </w:numPr>
        <w:rPr>
          <w:rFonts w:asciiTheme="minorHAnsi" w:hAnsiTheme="minorHAnsi" w:cstheme="minorHAnsi"/>
        </w:rPr>
      </w:pPr>
      <w:r w:rsidRPr="002766E2">
        <w:rPr>
          <w:rFonts w:asciiTheme="minorHAnsi" w:hAnsiTheme="minorHAnsi" w:cstheme="minorHAnsi"/>
        </w:rPr>
        <w:t>To what extent ha</w:t>
      </w:r>
      <w:r w:rsidR="00AF1880">
        <w:rPr>
          <w:rFonts w:asciiTheme="minorHAnsi" w:hAnsiTheme="minorHAnsi" w:cstheme="minorHAnsi"/>
        </w:rPr>
        <w:t>ve</w:t>
      </w:r>
      <w:r w:rsidRPr="002766E2">
        <w:rPr>
          <w:rFonts w:asciiTheme="minorHAnsi" w:hAnsiTheme="minorHAnsi" w:cstheme="minorHAnsi"/>
        </w:rPr>
        <w:t xml:space="preserve"> partnerships been </w:t>
      </w:r>
      <w:r w:rsidRPr="00CD625F">
        <w:rPr>
          <w:rFonts w:asciiTheme="minorHAnsi" w:hAnsiTheme="minorHAnsi" w:cstheme="minorHAnsi"/>
        </w:rPr>
        <w:t>effectively managed with local NGOs following Oxfam’s partnership principles adding value to the relationship for effective program implementation?</w:t>
      </w:r>
    </w:p>
    <w:p w14:paraId="66A8BF33" w14:textId="77777777" w:rsidR="00034977" w:rsidRPr="00CD625F" w:rsidRDefault="00034977" w:rsidP="00AF1880">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CD625F">
        <w:rPr>
          <w:rFonts w:asciiTheme="minorHAnsi" w:hAnsiTheme="minorHAnsi" w:cstheme="minorHAnsi"/>
          <w:color w:val="000000"/>
        </w:rPr>
        <w:t>How well are CSO (members and networks) coordinating and working together on identified priority issues?</w:t>
      </w:r>
    </w:p>
    <w:p w14:paraId="72BBEEDA" w14:textId="4883732D" w:rsidR="00034977" w:rsidRPr="00CD625F" w:rsidRDefault="00034977" w:rsidP="00AF1880">
      <w:pPr>
        <w:numPr>
          <w:ilvl w:val="0"/>
          <w:numId w:val="20"/>
        </w:numPr>
        <w:rPr>
          <w:rFonts w:asciiTheme="minorHAnsi" w:hAnsiTheme="minorHAnsi" w:cstheme="minorHAnsi"/>
        </w:rPr>
      </w:pPr>
      <w:r w:rsidRPr="002766E2">
        <w:rPr>
          <w:rFonts w:asciiTheme="minorHAnsi" w:hAnsiTheme="minorHAnsi" w:cstheme="minorHAnsi"/>
        </w:rPr>
        <w:t xml:space="preserve">How </w:t>
      </w:r>
      <w:r w:rsidRPr="00CD625F">
        <w:rPr>
          <w:rFonts w:asciiTheme="minorHAnsi" w:hAnsiTheme="minorHAnsi" w:cstheme="minorHAnsi"/>
        </w:rPr>
        <w:t>have gender and persons with disabilities</w:t>
      </w:r>
      <w:r w:rsidR="00AF1880">
        <w:rPr>
          <w:rFonts w:asciiTheme="minorHAnsi" w:hAnsiTheme="minorHAnsi" w:cstheme="minorHAnsi"/>
        </w:rPr>
        <w:t>’</w:t>
      </w:r>
      <w:r w:rsidRPr="00CD625F">
        <w:rPr>
          <w:rFonts w:asciiTheme="minorHAnsi" w:hAnsiTheme="minorHAnsi" w:cstheme="minorHAnsi"/>
        </w:rPr>
        <w:t xml:space="preserve"> participation and perspective been incorporated into the project? What specific recommendations must be take</w:t>
      </w:r>
      <w:r w:rsidR="00AF1880">
        <w:rPr>
          <w:rFonts w:asciiTheme="minorHAnsi" w:hAnsiTheme="minorHAnsi" w:cstheme="minorHAnsi"/>
        </w:rPr>
        <w:t>n</w:t>
      </w:r>
      <w:r w:rsidRPr="00CD625F">
        <w:rPr>
          <w:rFonts w:asciiTheme="minorHAnsi" w:hAnsiTheme="minorHAnsi" w:cstheme="minorHAnsi"/>
        </w:rPr>
        <w:t xml:space="preserve"> to account in the next project design and the parallel Women and Land project?</w:t>
      </w:r>
    </w:p>
    <w:p w14:paraId="255F5A26" w14:textId="61BE98C2" w:rsidR="00034977" w:rsidRPr="00CD625F" w:rsidRDefault="00034977" w:rsidP="00AF1880">
      <w:pPr>
        <w:numPr>
          <w:ilvl w:val="0"/>
          <w:numId w:val="20"/>
        </w:numPr>
        <w:rPr>
          <w:rFonts w:asciiTheme="minorHAnsi" w:hAnsiTheme="minorHAnsi" w:cstheme="minorHAnsi"/>
        </w:rPr>
      </w:pPr>
      <w:r w:rsidRPr="00CD625F">
        <w:rPr>
          <w:rFonts w:asciiTheme="minorHAnsi" w:hAnsiTheme="minorHAnsi" w:cstheme="minorHAnsi"/>
        </w:rPr>
        <w:t>In the next phase of the project, what are key recommendations, particularly in relation to changing context, project implementation to date, partners and Oxfam’s capacity, Oxfam’s new country strategy and current organisational structure</w:t>
      </w:r>
      <w:r>
        <w:rPr>
          <w:rFonts w:asciiTheme="minorHAnsi" w:hAnsiTheme="minorHAnsi" w:cstheme="minorHAnsi"/>
        </w:rPr>
        <w:t>?</w:t>
      </w:r>
    </w:p>
    <w:p w14:paraId="48819D54" w14:textId="77777777" w:rsidR="00034977" w:rsidRPr="00CD625F" w:rsidRDefault="00034977" w:rsidP="00255617">
      <w:pPr>
        <w:rPr>
          <w:rFonts w:asciiTheme="minorHAnsi" w:hAnsiTheme="minorHAnsi" w:cstheme="minorHAnsi"/>
        </w:rPr>
      </w:pPr>
    </w:p>
    <w:p w14:paraId="5A52ED3C" w14:textId="78E83B15" w:rsidR="00034977" w:rsidRPr="00A2639A" w:rsidRDefault="00034977" w:rsidP="002D5D78">
      <w:pPr>
        <w:rPr>
          <w:rFonts w:asciiTheme="minorHAnsi" w:hAnsiTheme="minorHAnsi" w:cstheme="minorHAnsi"/>
          <w:color w:val="000000"/>
        </w:rPr>
      </w:pPr>
      <w:r w:rsidRPr="00CD625F">
        <w:rPr>
          <w:rFonts w:asciiTheme="minorHAnsi" w:hAnsiTheme="minorHAnsi" w:cstheme="minorHAnsi"/>
        </w:rPr>
        <w:t xml:space="preserve">The evaluation team comprised Dr. Deborah Cummins and </w:t>
      </w:r>
      <w:proofErr w:type="spellStart"/>
      <w:r w:rsidRPr="00CD625F">
        <w:rPr>
          <w:rFonts w:asciiTheme="minorHAnsi" w:hAnsiTheme="minorHAnsi" w:cstheme="minorHAnsi"/>
        </w:rPr>
        <w:t>Sra.</w:t>
      </w:r>
      <w:proofErr w:type="spellEnd"/>
      <w:r w:rsidRPr="00CD625F">
        <w:rPr>
          <w:rFonts w:asciiTheme="minorHAnsi" w:hAnsiTheme="minorHAnsi" w:cstheme="minorHAnsi"/>
        </w:rPr>
        <w:t xml:space="preserve"> </w:t>
      </w:r>
      <w:proofErr w:type="spellStart"/>
      <w:r w:rsidRPr="00CD625F">
        <w:rPr>
          <w:rFonts w:asciiTheme="minorHAnsi" w:hAnsiTheme="minorHAnsi" w:cstheme="minorHAnsi"/>
        </w:rPr>
        <w:t>Leonisia</w:t>
      </w:r>
      <w:proofErr w:type="spellEnd"/>
      <w:r w:rsidRPr="00CD625F">
        <w:rPr>
          <w:rFonts w:asciiTheme="minorHAnsi" w:hAnsiTheme="minorHAnsi" w:cstheme="minorHAnsi"/>
        </w:rPr>
        <w:t xml:space="preserve"> (Tecla) da Silva. The evaluation was conducted from February to May 2022. The evaluation team spoke with a variety of respondents, in order to gather a broad spectrum of stakeholder insights, perceptions, achievements and lessons. Overall, the team spoke with a total </w:t>
      </w:r>
      <w:r w:rsidR="00AF1880">
        <w:rPr>
          <w:rFonts w:asciiTheme="minorHAnsi" w:hAnsiTheme="minorHAnsi" w:cstheme="minorHAnsi"/>
        </w:rPr>
        <w:t xml:space="preserve">of </w:t>
      </w:r>
      <w:r w:rsidRPr="00CD625F">
        <w:rPr>
          <w:rFonts w:asciiTheme="minorHAnsi" w:hAnsiTheme="minorHAnsi" w:cstheme="minorHAnsi"/>
        </w:rPr>
        <w:t>32 civil society, government and community stakeholders.</w:t>
      </w:r>
      <w:r w:rsidRPr="00CD625F">
        <w:rPr>
          <w:rFonts w:asciiTheme="minorHAnsi" w:hAnsiTheme="minorHAnsi" w:cstheme="minorHAnsi"/>
          <w:color w:val="000000"/>
        </w:rPr>
        <w:t xml:space="preserve"> </w:t>
      </w:r>
      <w:r w:rsidRPr="00CD625F">
        <w:rPr>
          <w:rFonts w:asciiTheme="minorHAnsi" w:hAnsiTheme="minorHAnsi" w:cstheme="minorHAnsi"/>
        </w:rPr>
        <w:t>Respondents</w:t>
      </w:r>
      <w:r w:rsidRPr="002766E2">
        <w:rPr>
          <w:rFonts w:asciiTheme="minorHAnsi" w:hAnsiTheme="minorHAnsi" w:cstheme="minorHAnsi"/>
        </w:rPr>
        <w:t xml:space="preserve"> included a total </w:t>
      </w:r>
      <w:r w:rsidR="00AF1880">
        <w:rPr>
          <w:rFonts w:asciiTheme="minorHAnsi" w:hAnsiTheme="minorHAnsi" w:cstheme="minorHAnsi"/>
        </w:rPr>
        <w:t xml:space="preserve">of </w:t>
      </w:r>
      <w:r>
        <w:rPr>
          <w:rFonts w:asciiTheme="minorHAnsi" w:hAnsiTheme="minorHAnsi" w:cstheme="minorHAnsi"/>
        </w:rPr>
        <w:t>26</w:t>
      </w:r>
      <w:r w:rsidRPr="002766E2">
        <w:rPr>
          <w:rFonts w:asciiTheme="minorHAnsi" w:hAnsiTheme="minorHAnsi" w:cstheme="minorHAnsi"/>
        </w:rPr>
        <w:t xml:space="preserve"> men and </w:t>
      </w:r>
      <w:r w:rsidR="00AF1880">
        <w:rPr>
          <w:rFonts w:asciiTheme="minorHAnsi" w:hAnsiTheme="minorHAnsi" w:cstheme="minorHAnsi"/>
        </w:rPr>
        <w:t>six</w:t>
      </w:r>
      <w:r w:rsidRPr="002766E2">
        <w:rPr>
          <w:rFonts w:asciiTheme="minorHAnsi" w:hAnsiTheme="minorHAnsi" w:cstheme="minorHAnsi"/>
        </w:rPr>
        <w:t xml:space="preserve"> women</w:t>
      </w:r>
      <w:r>
        <w:rPr>
          <w:rFonts w:asciiTheme="minorHAnsi" w:hAnsiTheme="minorHAnsi" w:cstheme="minorHAnsi"/>
        </w:rPr>
        <w:t>. This included 1</w:t>
      </w:r>
      <w:r w:rsidR="00AF1880">
        <w:rPr>
          <w:rFonts w:asciiTheme="minorHAnsi" w:hAnsiTheme="minorHAnsi" w:cstheme="minorHAnsi"/>
        </w:rPr>
        <w:t xml:space="preserve"> one </w:t>
      </w:r>
      <w:r w:rsidRPr="002766E2">
        <w:rPr>
          <w:rFonts w:asciiTheme="minorHAnsi" w:hAnsiTheme="minorHAnsi" w:cstheme="minorHAnsi"/>
        </w:rPr>
        <w:t>person with a disability. A list of evaluation respondents is provided in Annex A of this report.</w:t>
      </w:r>
    </w:p>
    <w:p w14:paraId="49F2DCF1" w14:textId="0512F7B3" w:rsidR="00034977" w:rsidRPr="002766E2" w:rsidRDefault="00034977" w:rsidP="00232F45">
      <w:pPr>
        <w:tabs>
          <w:tab w:val="left" w:pos="1824"/>
        </w:tabs>
        <w:spacing w:before="12" w:after="12"/>
        <w:jc w:val="both"/>
        <w:rPr>
          <w:rFonts w:asciiTheme="minorHAnsi" w:hAnsiTheme="minorHAnsi" w:cstheme="minorHAnsi"/>
        </w:rPr>
      </w:pPr>
    </w:p>
    <w:p w14:paraId="43B541F4" w14:textId="67C2BA66" w:rsidR="00034977" w:rsidRPr="002766E2" w:rsidRDefault="00034977" w:rsidP="00255617">
      <w:pPr>
        <w:pStyle w:val="Heading2"/>
        <w:rPr>
          <w:rFonts w:asciiTheme="minorHAnsi" w:hAnsiTheme="minorHAnsi" w:cstheme="minorHAnsi"/>
        </w:rPr>
      </w:pPr>
      <w:bookmarkStart w:id="7" w:name="_Toc116277570"/>
      <w:r>
        <w:rPr>
          <w:rFonts w:asciiTheme="minorHAnsi" w:hAnsiTheme="minorHAnsi" w:cstheme="minorHAnsi"/>
        </w:rPr>
        <w:t xml:space="preserve">1.4 </w:t>
      </w:r>
      <w:r w:rsidRPr="002766E2">
        <w:rPr>
          <w:rFonts w:asciiTheme="minorHAnsi" w:hAnsiTheme="minorHAnsi" w:cstheme="minorHAnsi"/>
        </w:rPr>
        <w:t>Geographic Scope</w:t>
      </w:r>
      <w:bookmarkEnd w:id="7"/>
    </w:p>
    <w:p w14:paraId="4B46CA64" w14:textId="77777777" w:rsidR="00034977" w:rsidRPr="002766E2" w:rsidRDefault="00034977" w:rsidP="00255617">
      <w:pPr>
        <w:tabs>
          <w:tab w:val="left" w:pos="1824"/>
        </w:tabs>
        <w:spacing w:before="12" w:after="12"/>
        <w:jc w:val="both"/>
        <w:rPr>
          <w:rFonts w:asciiTheme="minorHAnsi" w:hAnsiTheme="minorHAnsi" w:cstheme="minorHAnsi"/>
        </w:rPr>
      </w:pPr>
    </w:p>
    <w:p w14:paraId="690C4B7C" w14:textId="6AAF18EE" w:rsidR="00034977" w:rsidRPr="002766E2" w:rsidRDefault="00034977" w:rsidP="005D68C7">
      <w:pPr>
        <w:rPr>
          <w:rFonts w:asciiTheme="minorHAnsi" w:hAnsiTheme="minorHAnsi" w:cstheme="minorHAnsi"/>
        </w:rPr>
      </w:pPr>
      <w:r w:rsidRPr="002766E2">
        <w:rPr>
          <w:rFonts w:asciiTheme="minorHAnsi" w:hAnsiTheme="minorHAnsi" w:cstheme="minorHAnsi"/>
        </w:rPr>
        <w:t xml:space="preserve">As noted above, the project’s geographic scope of work has shifted during this evaluation period 2018-2021, </w:t>
      </w:r>
      <w:r>
        <w:rPr>
          <w:rFonts w:asciiTheme="minorHAnsi" w:hAnsiTheme="minorHAnsi" w:cstheme="minorHAnsi"/>
        </w:rPr>
        <w:t>reducing the</w:t>
      </w:r>
      <w:r w:rsidRPr="002766E2">
        <w:rPr>
          <w:rFonts w:asciiTheme="minorHAnsi" w:hAnsiTheme="minorHAnsi" w:cstheme="minorHAnsi"/>
        </w:rPr>
        <w:t xml:space="preserve"> intense focus </w:t>
      </w:r>
      <w:r>
        <w:rPr>
          <w:rFonts w:asciiTheme="minorHAnsi" w:hAnsiTheme="minorHAnsi" w:cstheme="minorHAnsi"/>
        </w:rPr>
        <w:t>in</w:t>
      </w:r>
      <w:r w:rsidRPr="002766E2">
        <w:rPr>
          <w:rFonts w:asciiTheme="minorHAnsi" w:hAnsiTheme="minorHAnsi" w:cstheme="minorHAnsi"/>
        </w:rPr>
        <w:t xml:space="preserve"> </w:t>
      </w:r>
      <w:proofErr w:type="spellStart"/>
      <w:r>
        <w:rPr>
          <w:rFonts w:asciiTheme="minorHAnsi" w:hAnsiTheme="minorHAnsi" w:cstheme="minorHAnsi"/>
        </w:rPr>
        <w:t>Covalima</w:t>
      </w:r>
      <w:proofErr w:type="spellEnd"/>
      <w:r>
        <w:rPr>
          <w:rFonts w:asciiTheme="minorHAnsi" w:hAnsiTheme="minorHAnsi" w:cstheme="minorHAnsi"/>
        </w:rPr>
        <w:t xml:space="preserve"> and</w:t>
      </w:r>
      <w:r w:rsidRPr="002766E2">
        <w:rPr>
          <w:rFonts w:asciiTheme="minorHAnsi" w:hAnsiTheme="minorHAnsi" w:cstheme="minorHAnsi"/>
        </w:rPr>
        <w:t xml:space="preserve"> Oe</w:t>
      </w:r>
      <w:r>
        <w:rPr>
          <w:rFonts w:asciiTheme="minorHAnsi" w:hAnsiTheme="minorHAnsi" w:cstheme="minorHAnsi"/>
        </w:rPr>
        <w:t>c</w:t>
      </w:r>
      <w:r w:rsidRPr="002766E2">
        <w:rPr>
          <w:rFonts w:asciiTheme="minorHAnsi" w:hAnsiTheme="minorHAnsi" w:cstheme="minorHAnsi"/>
        </w:rPr>
        <w:t>usse to work on</w:t>
      </w:r>
      <w:r>
        <w:rPr>
          <w:rFonts w:asciiTheme="minorHAnsi" w:hAnsiTheme="minorHAnsi" w:cstheme="minorHAnsi"/>
        </w:rPr>
        <w:t>,</w:t>
      </w:r>
      <w:r w:rsidRPr="002766E2">
        <w:rPr>
          <w:rFonts w:asciiTheme="minorHAnsi" w:hAnsiTheme="minorHAnsi" w:cstheme="minorHAnsi"/>
        </w:rPr>
        <w:t xml:space="preserve"> and </w:t>
      </w:r>
      <w:r>
        <w:rPr>
          <w:rFonts w:asciiTheme="minorHAnsi" w:hAnsiTheme="minorHAnsi" w:cstheme="minorHAnsi"/>
        </w:rPr>
        <w:t xml:space="preserve">strategically </w:t>
      </w:r>
      <w:r w:rsidRPr="00CD625F">
        <w:rPr>
          <w:rFonts w:asciiTheme="minorHAnsi" w:hAnsiTheme="minorHAnsi" w:cstheme="minorHAnsi"/>
        </w:rPr>
        <w:t>respond to</w:t>
      </w:r>
      <w:r>
        <w:rPr>
          <w:rFonts w:asciiTheme="minorHAnsi" w:hAnsiTheme="minorHAnsi" w:cstheme="minorHAnsi"/>
        </w:rPr>
        <w:t>,</w:t>
      </w:r>
      <w:r w:rsidRPr="00CD625F">
        <w:rPr>
          <w:rFonts w:asciiTheme="minorHAnsi" w:hAnsiTheme="minorHAnsi" w:cstheme="minorHAnsi"/>
        </w:rPr>
        <w:t xml:space="preserve"> community land rights cases regardless of their geographic location in the country. To reflect this change and on guidance from </w:t>
      </w:r>
      <w:proofErr w:type="spellStart"/>
      <w:r w:rsidRPr="00CD625F">
        <w:rPr>
          <w:rFonts w:asciiTheme="minorHAnsi" w:hAnsiTheme="minorHAnsi" w:cstheme="minorHAnsi"/>
        </w:rPr>
        <w:t>OiTL</w:t>
      </w:r>
      <w:proofErr w:type="spellEnd"/>
      <w:r w:rsidRPr="00CD625F">
        <w:rPr>
          <w:rFonts w:asciiTheme="minorHAnsi" w:hAnsiTheme="minorHAnsi" w:cstheme="minorHAnsi"/>
        </w:rPr>
        <w:t xml:space="preserve"> and </w:t>
      </w:r>
      <w:proofErr w:type="spellStart"/>
      <w:r>
        <w:rPr>
          <w:rFonts w:asciiTheme="minorHAnsi" w:hAnsiTheme="minorHAnsi" w:cstheme="minorHAnsi"/>
        </w:rPr>
        <w:t>RbR</w:t>
      </w:r>
      <w:proofErr w:type="spellEnd"/>
      <w:r w:rsidRPr="00CD625F">
        <w:rPr>
          <w:rFonts w:asciiTheme="minorHAnsi" w:hAnsiTheme="minorHAnsi" w:cstheme="minorHAnsi"/>
        </w:rPr>
        <w:t xml:space="preserve">, four case study sites were selected: </w:t>
      </w:r>
      <w:r>
        <w:rPr>
          <w:rFonts w:asciiTheme="minorHAnsi" w:hAnsiTheme="minorHAnsi" w:cstheme="minorHAnsi"/>
        </w:rPr>
        <w:t>Oecusse</w:t>
      </w:r>
      <w:r w:rsidRPr="00CD625F">
        <w:rPr>
          <w:rFonts w:asciiTheme="minorHAnsi" w:hAnsiTheme="minorHAnsi" w:cstheme="minorHAnsi"/>
        </w:rPr>
        <w:t xml:space="preserve">, </w:t>
      </w:r>
      <w:proofErr w:type="spellStart"/>
      <w:r>
        <w:rPr>
          <w:rFonts w:asciiTheme="minorHAnsi" w:hAnsiTheme="minorHAnsi" w:cstheme="minorHAnsi"/>
        </w:rPr>
        <w:t>Suai</w:t>
      </w:r>
      <w:proofErr w:type="spellEnd"/>
      <w:r w:rsidRPr="00CD625F">
        <w:rPr>
          <w:rFonts w:asciiTheme="minorHAnsi" w:hAnsiTheme="minorHAnsi" w:cstheme="minorHAnsi"/>
        </w:rPr>
        <w:t xml:space="preserve">, </w:t>
      </w:r>
      <w:proofErr w:type="spellStart"/>
      <w:r w:rsidRPr="00CD625F">
        <w:rPr>
          <w:rFonts w:asciiTheme="minorHAnsi" w:hAnsiTheme="minorHAnsi" w:cstheme="minorHAnsi"/>
        </w:rPr>
        <w:t>Ermera</w:t>
      </w:r>
      <w:proofErr w:type="spellEnd"/>
      <w:r w:rsidRPr="00CD625F">
        <w:rPr>
          <w:rFonts w:asciiTheme="minorHAnsi" w:hAnsiTheme="minorHAnsi" w:cstheme="minorHAnsi"/>
        </w:rPr>
        <w:t xml:space="preserve"> and Dili. These case study sites were chosen to </w:t>
      </w:r>
      <w:r w:rsidRPr="00CD625F">
        <w:rPr>
          <w:rFonts w:asciiTheme="minorHAnsi" w:hAnsiTheme="minorHAnsi" w:cstheme="minorHAnsi"/>
        </w:rPr>
        <w:lastRenderedPageBreak/>
        <w:t>give a broad understanding of the needs and perspectives of community members in places where there has been or will be large-scale state development building (</w:t>
      </w:r>
      <w:r>
        <w:rPr>
          <w:rFonts w:asciiTheme="minorHAnsi" w:hAnsiTheme="minorHAnsi" w:cstheme="minorHAnsi"/>
        </w:rPr>
        <w:t>Oecusse</w:t>
      </w:r>
      <w:r w:rsidRPr="00CD625F">
        <w:rPr>
          <w:rFonts w:asciiTheme="minorHAnsi" w:hAnsiTheme="minorHAnsi" w:cstheme="minorHAnsi"/>
        </w:rPr>
        <w:t xml:space="preserve">, </w:t>
      </w:r>
      <w:proofErr w:type="spellStart"/>
      <w:r>
        <w:rPr>
          <w:rFonts w:asciiTheme="minorHAnsi" w:hAnsiTheme="minorHAnsi" w:cstheme="minorHAnsi"/>
        </w:rPr>
        <w:t>Suai</w:t>
      </w:r>
      <w:proofErr w:type="spellEnd"/>
      <w:r w:rsidRPr="00CD625F">
        <w:rPr>
          <w:rFonts w:asciiTheme="minorHAnsi" w:hAnsiTheme="minorHAnsi" w:cstheme="minorHAnsi"/>
        </w:rPr>
        <w:t xml:space="preserve"> and Dili), as well as one where there are ongoing land disputes, but to date no mega-projects (</w:t>
      </w:r>
      <w:proofErr w:type="spellStart"/>
      <w:r w:rsidRPr="00CD625F">
        <w:rPr>
          <w:rFonts w:asciiTheme="minorHAnsi" w:hAnsiTheme="minorHAnsi" w:cstheme="minorHAnsi"/>
        </w:rPr>
        <w:t>Ermera</w:t>
      </w:r>
      <w:proofErr w:type="spellEnd"/>
      <w:r w:rsidRPr="00CD625F">
        <w:rPr>
          <w:rFonts w:asciiTheme="minorHAnsi" w:hAnsiTheme="minorHAnsi" w:cstheme="minorHAnsi"/>
        </w:rPr>
        <w:t>).</w:t>
      </w:r>
    </w:p>
    <w:p w14:paraId="01F14326" w14:textId="77777777" w:rsidR="00034977" w:rsidRDefault="00034977" w:rsidP="00492BA9"/>
    <w:p w14:paraId="2E3238F2" w14:textId="0D014D15" w:rsidR="00034977" w:rsidRPr="00492BA9" w:rsidRDefault="00034977" w:rsidP="00492BA9">
      <w:pPr>
        <w:rPr>
          <w:b/>
          <w:u w:val="single"/>
        </w:rPr>
      </w:pPr>
      <w:proofErr w:type="spellStart"/>
      <w:r>
        <w:rPr>
          <w:b/>
          <w:u w:val="single"/>
        </w:rPr>
        <w:t>Suai</w:t>
      </w:r>
      <w:proofErr w:type="spellEnd"/>
      <w:r w:rsidR="00AF1880">
        <w:rPr>
          <w:b/>
          <w:u w:val="single"/>
        </w:rPr>
        <w:t xml:space="preserve">, </w:t>
      </w:r>
      <w:proofErr w:type="spellStart"/>
      <w:r w:rsidR="00AF1880">
        <w:rPr>
          <w:b/>
          <w:u w:val="single"/>
        </w:rPr>
        <w:t>Covalima</w:t>
      </w:r>
      <w:proofErr w:type="spellEnd"/>
    </w:p>
    <w:p w14:paraId="57BF777A" w14:textId="488DE126" w:rsidR="00034977" w:rsidRPr="002766E2" w:rsidRDefault="00034977" w:rsidP="00232F45">
      <w:pPr>
        <w:rPr>
          <w:rFonts w:asciiTheme="minorHAnsi" w:hAnsiTheme="minorHAnsi" w:cstheme="minorHAnsi"/>
        </w:rPr>
      </w:pPr>
    </w:p>
    <w:p w14:paraId="67575BCF" w14:textId="78331607" w:rsidR="00034977" w:rsidRPr="002766E2" w:rsidRDefault="00034977" w:rsidP="00232F45">
      <w:pPr>
        <w:rPr>
          <w:rFonts w:asciiTheme="minorHAnsi" w:hAnsiTheme="minorHAnsi" w:cstheme="minorHAnsi"/>
        </w:rPr>
      </w:pPr>
      <w:r w:rsidRPr="002766E2">
        <w:rPr>
          <w:rFonts w:asciiTheme="minorHAnsi" w:hAnsiTheme="minorHAnsi" w:cstheme="minorHAnsi"/>
        </w:rPr>
        <w:t xml:space="preserve">While there have been no evictions resulting from large-scale development in the period 2018-2021, there are ongoing disputes and issues from previous evictions that have not yet been settled. In 2017-18, a total </w:t>
      </w:r>
      <w:r w:rsidR="00AC123D">
        <w:rPr>
          <w:rFonts w:asciiTheme="minorHAnsi" w:hAnsiTheme="minorHAnsi" w:cstheme="minorHAnsi"/>
        </w:rPr>
        <w:t xml:space="preserve">of </w:t>
      </w:r>
      <w:r w:rsidRPr="002766E2">
        <w:rPr>
          <w:rFonts w:asciiTheme="minorHAnsi" w:hAnsiTheme="minorHAnsi" w:cstheme="minorHAnsi"/>
        </w:rPr>
        <w:t>72 households were displaced from their residential and farm</w:t>
      </w:r>
      <w:r w:rsidR="00AC123D">
        <w:rPr>
          <w:rFonts w:asciiTheme="minorHAnsi" w:hAnsiTheme="minorHAnsi" w:cstheme="minorHAnsi"/>
        </w:rPr>
        <w:t xml:space="preserve"> </w:t>
      </w:r>
      <w:r w:rsidRPr="002766E2">
        <w:rPr>
          <w:rFonts w:asciiTheme="minorHAnsi" w:hAnsiTheme="minorHAnsi" w:cstheme="minorHAnsi"/>
        </w:rPr>
        <w:t xml:space="preserve">land to build a new airport, the Suai Supply Base, and </w:t>
      </w:r>
      <w:r w:rsidR="00AC123D">
        <w:rPr>
          <w:rFonts w:asciiTheme="minorHAnsi" w:hAnsiTheme="minorHAnsi" w:cstheme="minorHAnsi"/>
        </w:rPr>
        <w:t xml:space="preserve">a </w:t>
      </w:r>
      <w:r w:rsidRPr="002766E2">
        <w:rPr>
          <w:rFonts w:asciiTheme="minorHAnsi" w:hAnsiTheme="minorHAnsi" w:cstheme="minorHAnsi"/>
        </w:rPr>
        <w:t xml:space="preserve">30km highway connecting </w:t>
      </w:r>
      <w:proofErr w:type="spellStart"/>
      <w:r w:rsidRPr="002766E2">
        <w:rPr>
          <w:rFonts w:asciiTheme="minorHAnsi" w:hAnsiTheme="minorHAnsi" w:cstheme="minorHAnsi"/>
        </w:rPr>
        <w:t>Suai</w:t>
      </w:r>
      <w:proofErr w:type="spellEnd"/>
      <w:r w:rsidRPr="002766E2">
        <w:rPr>
          <w:rFonts w:asciiTheme="minorHAnsi" w:hAnsiTheme="minorHAnsi" w:cstheme="minorHAnsi"/>
        </w:rPr>
        <w:t xml:space="preserve"> and </w:t>
      </w:r>
      <w:proofErr w:type="spellStart"/>
      <w:r w:rsidRPr="002766E2">
        <w:rPr>
          <w:rFonts w:asciiTheme="minorHAnsi" w:hAnsiTheme="minorHAnsi" w:cstheme="minorHAnsi"/>
        </w:rPr>
        <w:t>Beaco</w:t>
      </w:r>
      <w:proofErr w:type="spellEnd"/>
      <w:r w:rsidRPr="002766E2">
        <w:rPr>
          <w:rFonts w:asciiTheme="minorHAnsi" w:hAnsiTheme="minorHAnsi" w:cstheme="minorHAnsi"/>
        </w:rPr>
        <w:t xml:space="preserve">. Compensation offered by state authorities was insufficient to restore households to their prior position, but the limited bargaining power of community members with state authorities meant that 67 households accepted the compensation and their cases are now closed. </w:t>
      </w:r>
      <w:r w:rsidR="00AC123D">
        <w:rPr>
          <w:rFonts w:asciiTheme="minorHAnsi" w:hAnsiTheme="minorHAnsi" w:cstheme="minorHAnsi"/>
        </w:rPr>
        <w:t>Five</w:t>
      </w:r>
      <w:r w:rsidRPr="002766E2">
        <w:rPr>
          <w:rFonts w:asciiTheme="minorHAnsi" w:hAnsiTheme="minorHAnsi" w:cstheme="minorHAnsi"/>
        </w:rPr>
        <w:t xml:space="preserve"> households are continuing to hold firm, contesting the compensation that they received as inadequate.</w:t>
      </w:r>
    </w:p>
    <w:p w14:paraId="092A9950" w14:textId="77777777" w:rsidR="00034977" w:rsidRPr="002766E2" w:rsidRDefault="00034977" w:rsidP="00232F45">
      <w:pPr>
        <w:rPr>
          <w:rFonts w:asciiTheme="minorHAnsi" w:hAnsiTheme="minorHAnsi" w:cstheme="minorHAnsi"/>
        </w:rPr>
      </w:pPr>
    </w:p>
    <w:p w14:paraId="0F398F11" w14:textId="1D711193" w:rsidR="00034977" w:rsidRDefault="00034977">
      <w:pPr>
        <w:rPr>
          <w:rFonts w:asciiTheme="minorHAnsi" w:hAnsiTheme="minorHAnsi" w:cstheme="minorHAnsi"/>
        </w:rPr>
      </w:pPr>
      <w:bookmarkStart w:id="8" w:name="_heading=h.z337ya" w:colFirst="0" w:colLast="0"/>
      <w:bookmarkEnd w:id="8"/>
      <w:r w:rsidRPr="002766E2">
        <w:rPr>
          <w:rFonts w:asciiTheme="minorHAnsi" w:hAnsiTheme="minorHAnsi" w:cstheme="minorHAnsi"/>
        </w:rPr>
        <w:t xml:space="preserve">Funding for local partners in </w:t>
      </w:r>
      <w:proofErr w:type="spellStart"/>
      <w:r>
        <w:rPr>
          <w:rFonts w:asciiTheme="minorHAnsi" w:hAnsiTheme="minorHAnsi" w:cstheme="minorHAnsi"/>
        </w:rPr>
        <w:t>Covalima</w:t>
      </w:r>
      <w:proofErr w:type="spellEnd"/>
      <w:r w:rsidRPr="002766E2">
        <w:rPr>
          <w:rFonts w:asciiTheme="minorHAnsi" w:hAnsiTheme="minorHAnsi" w:cstheme="minorHAnsi"/>
        </w:rPr>
        <w:t xml:space="preserve"> ceased in 2018, at the beginning of this evaluation period. Previously, the project supported the land defender group ‘</w:t>
      </w:r>
      <w:proofErr w:type="spellStart"/>
      <w:r w:rsidRPr="002766E2">
        <w:rPr>
          <w:rFonts w:asciiTheme="minorHAnsi" w:hAnsiTheme="minorHAnsi" w:cstheme="minorHAnsi"/>
        </w:rPr>
        <w:t>Asosiasaun</w:t>
      </w:r>
      <w:proofErr w:type="spellEnd"/>
      <w:r w:rsidRPr="002766E2">
        <w:rPr>
          <w:rFonts w:asciiTheme="minorHAnsi" w:hAnsiTheme="minorHAnsi" w:cstheme="minorHAnsi"/>
        </w:rPr>
        <w:t xml:space="preserve"> Rede </w:t>
      </w:r>
      <w:proofErr w:type="spellStart"/>
      <w:r w:rsidRPr="002766E2">
        <w:rPr>
          <w:rFonts w:asciiTheme="minorHAnsi" w:hAnsiTheme="minorHAnsi" w:cstheme="minorHAnsi"/>
        </w:rPr>
        <w:t>Covalima</w:t>
      </w:r>
      <w:proofErr w:type="spellEnd"/>
      <w:r w:rsidRPr="002766E2">
        <w:rPr>
          <w:rFonts w:asciiTheme="minorHAnsi" w:hAnsiTheme="minorHAnsi" w:cstheme="minorHAnsi"/>
        </w:rPr>
        <w:t xml:space="preserve">’ (ARC) </w:t>
      </w:r>
      <w:r w:rsidRPr="006E4845">
        <w:rPr>
          <w:rFonts w:asciiTheme="minorHAnsi" w:hAnsiTheme="minorHAnsi" w:cstheme="minorHAnsi"/>
        </w:rPr>
        <w:t>through various activities, including giving mediation training to help them deal with land conflicts, provid</w:t>
      </w:r>
      <w:r w:rsidR="00AC123D">
        <w:rPr>
          <w:rFonts w:asciiTheme="minorHAnsi" w:hAnsiTheme="minorHAnsi" w:cstheme="minorHAnsi"/>
        </w:rPr>
        <w:t>ing</w:t>
      </w:r>
      <w:r w:rsidRPr="006E4845">
        <w:rPr>
          <w:rFonts w:asciiTheme="minorHAnsi" w:hAnsiTheme="minorHAnsi" w:cstheme="minorHAnsi"/>
        </w:rPr>
        <w:t xml:space="preserve"> civic education for community members so they could understand their legal rights to compensation, and facilitating meetings and dialogues with state-owned national oil company Timor Gap and affected community members. </w:t>
      </w:r>
      <w:r>
        <w:rPr>
          <w:rFonts w:asciiTheme="minorHAnsi" w:hAnsiTheme="minorHAnsi" w:cstheme="minorHAnsi"/>
        </w:rPr>
        <w:t xml:space="preserve">Project activities have continued since then, for example lodging letters of concern and organising meetings with community members who would be affected by proposed oil and gas drilling in Suai Loro by Australian company Timor Resource. </w:t>
      </w:r>
      <w:r w:rsidRPr="006E4845">
        <w:rPr>
          <w:rFonts w:asciiTheme="minorHAnsi" w:hAnsiTheme="minorHAnsi" w:cstheme="minorHAnsi"/>
        </w:rPr>
        <w:t xml:space="preserve">Members of </w:t>
      </w:r>
      <w:proofErr w:type="spellStart"/>
      <w:r>
        <w:rPr>
          <w:rFonts w:asciiTheme="minorHAnsi" w:hAnsiTheme="minorHAnsi" w:cstheme="minorHAnsi"/>
        </w:rPr>
        <w:t>RbR</w:t>
      </w:r>
      <w:proofErr w:type="spellEnd"/>
      <w:r w:rsidRPr="006E4845">
        <w:rPr>
          <w:rFonts w:asciiTheme="minorHAnsi" w:hAnsiTheme="minorHAnsi" w:cstheme="minorHAnsi"/>
        </w:rPr>
        <w:t xml:space="preserve"> </w:t>
      </w:r>
      <w:r>
        <w:rPr>
          <w:rFonts w:asciiTheme="minorHAnsi" w:hAnsiTheme="minorHAnsi" w:cstheme="minorHAnsi"/>
        </w:rPr>
        <w:t>continue to</w:t>
      </w:r>
      <w:r w:rsidRPr="006E4845">
        <w:rPr>
          <w:rFonts w:asciiTheme="minorHAnsi" w:hAnsiTheme="minorHAnsi" w:cstheme="minorHAnsi"/>
        </w:rPr>
        <w:t xml:space="preserve"> raise </w:t>
      </w:r>
      <w:r>
        <w:rPr>
          <w:rFonts w:asciiTheme="minorHAnsi" w:hAnsiTheme="minorHAnsi" w:cstheme="minorHAnsi"/>
        </w:rPr>
        <w:t xml:space="preserve">these </w:t>
      </w:r>
      <w:r w:rsidRPr="006E4845">
        <w:rPr>
          <w:rFonts w:asciiTheme="minorHAnsi" w:hAnsiTheme="minorHAnsi" w:cstheme="minorHAnsi"/>
        </w:rPr>
        <w:t>cases of concern via advocacy and media engagement in Dili, in an effort to influence land policy and practice at the national</w:t>
      </w:r>
      <w:r w:rsidRPr="002766E2">
        <w:rPr>
          <w:rFonts w:asciiTheme="minorHAnsi" w:hAnsiTheme="minorHAnsi" w:cstheme="minorHAnsi"/>
        </w:rPr>
        <w:t xml:space="preserve"> level.</w:t>
      </w:r>
      <w:r>
        <w:rPr>
          <w:rFonts w:asciiTheme="minorHAnsi" w:hAnsiTheme="minorHAnsi" w:cstheme="minorHAnsi"/>
        </w:rPr>
        <w:t xml:space="preserve"> Despite local opposition, exploration and testing are continuing to take place.</w:t>
      </w:r>
    </w:p>
    <w:p w14:paraId="1C227652" w14:textId="77777777" w:rsidR="00034977" w:rsidRPr="002766E2" w:rsidRDefault="00034977">
      <w:pPr>
        <w:rPr>
          <w:rFonts w:asciiTheme="minorHAnsi" w:hAnsiTheme="minorHAnsi" w:cstheme="minorHAnsi"/>
        </w:rPr>
      </w:pPr>
    </w:p>
    <w:p w14:paraId="0000004F" w14:textId="02AA6152" w:rsidR="00034977" w:rsidRPr="00492BA9" w:rsidRDefault="00034977" w:rsidP="00492BA9">
      <w:pPr>
        <w:rPr>
          <w:b/>
          <w:u w:val="single"/>
        </w:rPr>
      </w:pPr>
      <w:r>
        <w:rPr>
          <w:b/>
          <w:u w:val="single"/>
        </w:rPr>
        <w:t>Oecusse-Ambeno</w:t>
      </w:r>
    </w:p>
    <w:p w14:paraId="00000050" w14:textId="77777777" w:rsidR="00034977" w:rsidRPr="002766E2" w:rsidRDefault="00034977">
      <w:pPr>
        <w:rPr>
          <w:rFonts w:asciiTheme="minorHAnsi" w:hAnsiTheme="minorHAnsi" w:cstheme="minorHAnsi"/>
        </w:rPr>
      </w:pPr>
    </w:p>
    <w:p w14:paraId="7B97D655" w14:textId="47557417" w:rsidR="00034977" w:rsidRPr="002766E2" w:rsidRDefault="00034977" w:rsidP="0000154F">
      <w:pPr>
        <w:rPr>
          <w:rFonts w:asciiTheme="minorHAnsi" w:hAnsiTheme="minorHAnsi" w:cstheme="minorHAnsi"/>
        </w:rPr>
      </w:pPr>
      <w:r w:rsidRPr="002766E2">
        <w:rPr>
          <w:rFonts w:asciiTheme="minorHAnsi" w:hAnsiTheme="minorHAnsi" w:cstheme="minorHAnsi"/>
        </w:rPr>
        <w:t xml:space="preserve">While there have been no evictions resulting from large-scale development in the Special Administrative Region of </w:t>
      </w:r>
      <w:r>
        <w:rPr>
          <w:rFonts w:asciiTheme="minorHAnsi" w:hAnsiTheme="minorHAnsi" w:cstheme="minorHAnsi"/>
        </w:rPr>
        <w:t>Oecusse</w:t>
      </w:r>
      <w:r w:rsidRPr="002766E2">
        <w:rPr>
          <w:rFonts w:asciiTheme="minorHAnsi" w:hAnsiTheme="minorHAnsi" w:cstheme="minorHAnsi"/>
        </w:rPr>
        <w:t>-Amb</w:t>
      </w:r>
      <w:r>
        <w:rPr>
          <w:rFonts w:asciiTheme="minorHAnsi" w:hAnsiTheme="minorHAnsi" w:cstheme="minorHAnsi"/>
        </w:rPr>
        <w:t>e</w:t>
      </w:r>
      <w:r w:rsidRPr="002766E2">
        <w:rPr>
          <w:rFonts w:asciiTheme="minorHAnsi" w:hAnsiTheme="minorHAnsi" w:cstheme="minorHAnsi"/>
        </w:rPr>
        <w:t>no (RAEOA) in the period 2018-2021, there are ongoing disputes and issues from previous evictions that have not yet been settled</w:t>
      </w:r>
      <w:r>
        <w:rPr>
          <w:rFonts w:asciiTheme="minorHAnsi" w:hAnsiTheme="minorHAnsi" w:cstheme="minorHAnsi"/>
        </w:rPr>
        <w:t xml:space="preserve">, including many </w:t>
      </w:r>
      <w:r w:rsidRPr="002766E2">
        <w:rPr>
          <w:rFonts w:asciiTheme="minorHAnsi" w:hAnsiTheme="minorHAnsi" w:cstheme="minorHAnsi"/>
        </w:rPr>
        <w:t xml:space="preserve">households </w:t>
      </w:r>
      <w:r>
        <w:rPr>
          <w:rFonts w:asciiTheme="minorHAnsi" w:hAnsiTheme="minorHAnsi" w:cstheme="minorHAnsi"/>
        </w:rPr>
        <w:t xml:space="preserve">that </w:t>
      </w:r>
      <w:r w:rsidRPr="002766E2">
        <w:rPr>
          <w:rFonts w:asciiTheme="minorHAnsi" w:hAnsiTheme="minorHAnsi" w:cstheme="minorHAnsi"/>
        </w:rPr>
        <w:t xml:space="preserve">were evicted from their houses and farmland to make space for </w:t>
      </w:r>
      <w:r>
        <w:rPr>
          <w:rFonts w:asciiTheme="minorHAnsi" w:hAnsiTheme="minorHAnsi" w:cstheme="minorHAnsi"/>
        </w:rPr>
        <w:t xml:space="preserve">the Centro </w:t>
      </w:r>
      <w:proofErr w:type="spellStart"/>
      <w:r>
        <w:rPr>
          <w:rFonts w:asciiTheme="minorHAnsi" w:hAnsiTheme="minorHAnsi" w:cstheme="minorHAnsi"/>
        </w:rPr>
        <w:t>Eletricidade</w:t>
      </w:r>
      <w:proofErr w:type="spellEnd"/>
      <w:r>
        <w:rPr>
          <w:rFonts w:asciiTheme="minorHAnsi" w:hAnsiTheme="minorHAnsi" w:cstheme="minorHAnsi"/>
        </w:rPr>
        <w:t xml:space="preserve">, Oecusse clean water supply, airport construction, 5-star hotel and residence for RAEOA authorities. </w:t>
      </w:r>
    </w:p>
    <w:p w14:paraId="668240AA" w14:textId="77777777" w:rsidR="00034977" w:rsidRPr="002766E2" w:rsidRDefault="00034977" w:rsidP="009416F0">
      <w:pPr>
        <w:jc w:val="center"/>
        <w:rPr>
          <w:rFonts w:asciiTheme="minorHAnsi" w:hAnsiTheme="minorHAnsi" w:cstheme="minorHAnsi"/>
        </w:rPr>
      </w:pPr>
    </w:p>
    <w:p w14:paraId="00000053" w14:textId="6692DF33" w:rsidR="00034977" w:rsidRPr="002766E2" w:rsidRDefault="00034977" w:rsidP="00624598">
      <w:pPr>
        <w:rPr>
          <w:rFonts w:asciiTheme="minorHAnsi" w:hAnsiTheme="minorHAnsi" w:cstheme="minorHAnsi"/>
        </w:rPr>
      </w:pPr>
      <w:r w:rsidRPr="002766E2">
        <w:rPr>
          <w:rFonts w:asciiTheme="minorHAnsi" w:hAnsiTheme="minorHAnsi" w:cstheme="minorHAnsi"/>
        </w:rPr>
        <w:t xml:space="preserve">Community members were provided with </w:t>
      </w:r>
      <w:r>
        <w:rPr>
          <w:rFonts w:asciiTheme="minorHAnsi" w:hAnsiTheme="minorHAnsi" w:cstheme="minorHAnsi"/>
        </w:rPr>
        <w:t xml:space="preserve">replacement housing rather than monetary </w:t>
      </w:r>
      <w:r w:rsidRPr="002766E2">
        <w:rPr>
          <w:rFonts w:asciiTheme="minorHAnsi" w:hAnsiTheme="minorHAnsi" w:cstheme="minorHAnsi"/>
        </w:rPr>
        <w:t>compensation by the Regional Authority of RAEOA</w:t>
      </w:r>
      <w:r>
        <w:rPr>
          <w:rFonts w:asciiTheme="minorHAnsi" w:hAnsiTheme="minorHAnsi" w:cstheme="minorHAnsi"/>
        </w:rPr>
        <w:t>,</w:t>
      </w:r>
      <w:r w:rsidRPr="002766E2">
        <w:rPr>
          <w:rFonts w:asciiTheme="minorHAnsi" w:hAnsiTheme="minorHAnsi" w:cstheme="minorHAnsi"/>
        </w:rPr>
        <w:t xml:space="preserve"> but </w:t>
      </w:r>
      <w:r>
        <w:rPr>
          <w:rFonts w:asciiTheme="minorHAnsi" w:hAnsiTheme="minorHAnsi" w:cstheme="minorHAnsi"/>
        </w:rPr>
        <w:t>the new housing</w:t>
      </w:r>
      <w:r w:rsidRPr="002766E2">
        <w:rPr>
          <w:rFonts w:asciiTheme="minorHAnsi" w:hAnsiTheme="minorHAnsi" w:cstheme="minorHAnsi"/>
        </w:rPr>
        <w:t xml:space="preserve"> was inadequate to restore community members to their previous position</w:t>
      </w:r>
      <w:r>
        <w:rPr>
          <w:rFonts w:asciiTheme="minorHAnsi" w:hAnsiTheme="minorHAnsi" w:cstheme="minorHAnsi"/>
        </w:rPr>
        <w:t>, and did not include compensation for</w:t>
      </w:r>
      <w:r w:rsidRPr="002766E2">
        <w:rPr>
          <w:rFonts w:asciiTheme="minorHAnsi" w:hAnsiTheme="minorHAnsi" w:cstheme="minorHAnsi"/>
        </w:rPr>
        <w:t xml:space="preserve"> loss of productive farming land and established trees. The limited bargaining power of community members against state authorities meant that </w:t>
      </w:r>
      <w:r>
        <w:rPr>
          <w:rFonts w:asciiTheme="minorHAnsi" w:hAnsiTheme="minorHAnsi" w:cstheme="minorHAnsi"/>
        </w:rPr>
        <w:t>even with project support, most</w:t>
      </w:r>
      <w:r w:rsidRPr="002766E2">
        <w:rPr>
          <w:rFonts w:asciiTheme="minorHAnsi" w:hAnsiTheme="minorHAnsi" w:cstheme="minorHAnsi"/>
        </w:rPr>
        <w:t xml:space="preserve"> households accepted the compensation and their cases are now closed. Affected community members complain that while the </w:t>
      </w:r>
      <w:r w:rsidR="00AC123D">
        <w:rPr>
          <w:rFonts w:asciiTheme="minorHAnsi" w:hAnsiTheme="minorHAnsi" w:cstheme="minorHAnsi"/>
        </w:rPr>
        <w:t>5</w:t>
      </w:r>
      <w:r w:rsidRPr="002766E2">
        <w:rPr>
          <w:rFonts w:asciiTheme="minorHAnsi" w:hAnsiTheme="minorHAnsi" w:cstheme="minorHAnsi"/>
        </w:rPr>
        <w:t xml:space="preserve">-star hotel is still non-functional, they are prohibited from using </w:t>
      </w:r>
      <w:r>
        <w:rPr>
          <w:rFonts w:asciiTheme="minorHAnsi" w:hAnsiTheme="minorHAnsi" w:cstheme="minorHAnsi"/>
        </w:rPr>
        <w:t>the land to farm. Project partners</w:t>
      </w:r>
      <w:r w:rsidRPr="002766E2">
        <w:rPr>
          <w:rFonts w:asciiTheme="minorHAnsi" w:hAnsiTheme="minorHAnsi" w:cstheme="minorHAnsi"/>
        </w:rPr>
        <w:t xml:space="preserve"> have conducted various activities, </w:t>
      </w:r>
      <w:r w:rsidRPr="002766E2">
        <w:rPr>
          <w:rFonts w:asciiTheme="minorHAnsi" w:hAnsiTheme="minorHAnsi" w:cstheme="minorHAnsi"/>
        </w:rPr>
        <w:lastRenderedPageBreak/>
        <w:t xml:space="preserve">including facilitating consultation meetings between affected community members and government officials, holding community dialogues to educate people on the land title regime and their rights to compensation, reporting cases of concern to the regional land defender group </w:t>
      </w:r>
      <w:r w:rsidRPr="002766E2">
        <w:rPr>
          <w:rFonts w:asciiTheme="minorHAnsi" w:hAnsiTheme="minorHAnsi" w:cstheme="minorHAnsi"/>
          <w:i/>
        </w:rPr>
        <w:t xml:space="preserve">Rede </w:t>
      </w:r>
      <w:proofErr w:type="spellStart"/>
      <w:r w:rsidRPr="002766E2">
        <w:rPr>
          <w:rFonts w:asciiTheme="minorHAnsi" w:hAnsiTheme="minorHAnsi" w:cstheme="minorHAnsi"/>
          <w:i/>
        </w:rPr>
        <w:t>Voluntario</w:t>
      </w:r>
      <w:proofErr w:type="spellEnd"/>
      <w:r w:rsidRPr="002766E2">
        <w:rPr>
          <w:rFonts w:asciiTheme="minorHAnsi" w:hAnsiTheme="minorHAnsi" w:cstheme="minorHAnsi"/>
          <w:i/>
        </w:rPr>
        <w:t xml:space="preserve"> </w:t>
      </w:r>
      <w:proofErr w:type="spellStart"/>
      <w:r w:rsidRPr="002766E2">
        <w:rPr>
          <w:rFonts w:asciiTheme="minorHAnsi" w:hAnsiTheme="minorHAnsi" w:cstheme="minorHAnsi"/>
          <w:i/>
        </w:rPr>
        <w:t>ba</w:t>
      </w:r>
      <w:proofErr w:type="spellEnd"/>
      <w:r w:rsidRPr="002766E2">
        <w:rPr>
          <w:rFonts w:asciiTheme="minorHAnsi" w:hAnsiTheme="minorHAnsi" w:cstheme="minorHAnsi"/>
          <w:i/>
        </w:rPr>
        <w:t xml:space="preserve"> Rai </w:t>
      </w:r>
      <w:proofErr w:type="spellStart"/>
      <w:r w:rsidRPr="002766E2">
        <w:rPr>
          <w:rFonts w:asciiTheme="minorHAnsi" w:hAnsiTheme="minorHAnsi" w:cstheme="minorHAnsi"/>
          <w:i/>
        </w:rPr>
        <w:t>iha</w:t>
      </w:r>
      <w:proofErr w:type="spellEnd"/>
      <w:r w:rsidRPr="002766E2">
        <w:rPr>
          <w:rFonts w:asciiTheme="minorHAnsi" w:hAnsiTheme="minorHAnsi" w:cstheme="minorHAnsi"/>
          <w:i/>
        </w:rPr>
        <w:t xml:space="preserve"> </w:t>
      </w:r>
      <w:r>
        <w:rPr>
          <w:rFonts w:asciiTheme="minorHAnsi" w:hAnsiTheme="minorHAnsi" w:cstheme="minorHAnsi"/>
          <w:i/>
        </w:rPr>
        <w:t>Oecusse</w:t>
      </w:r>
      <w:r w:rsidRPr="002766E2">
        <w:rPr>
          <w:rFonts w:asciiTheme="minorHAnsi" w:hAnsiTheme="minorHAnsi" w:cstheme="minorHAnsi"/>
        </w:rPr>
        <w:t xml:space="preserve">, </w:t>
      </w:r>
      <w:proofErr w:type="spellStart"/>
      <w:r>
        <w:rPr>
          <w:rFonts w:asciiTheme="minorHAnsi" w:hAnsiTheme="minorHAnsi" w:cstheme="minorHAnsi"/>
        </w:rPr>
        <w:t>RbR</w:t>
      </w:r>
      <w:proofErr w:type="spellEnd"/>
      <w:r w:rsidRPr="002766E2">
        <w:rPr>
          <w:rFonts w:asciiTheme="minorHAnsi" w:hAnsiTheme="minorHAnsi" w:cstheme="minorHAnsi"/>
        </w:rPr>
        <w:t xml:space="preserve"> and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providing training to local leaders to mediate land disputes, and where necessary providing legal support for select cases by conducting mapping and preparing evidence to submit cases to court. Members of </w:t>
      </w:r>
      <w:proofErr w:type="spellStart"/>
      <w:r>
        <w:rPr>
          <w:rFonts w:asciiTheme="minorHAnsi" w:hAnsiTheme="minorHAnsi" w:cstheme="minorHAnsi"/>
        </w:rPr>
        <w:t>RbR</w:t>
      </w:r>
      <w:proofErr w:type="spellEnd"/>
      <w:r w:rsidRPr="002766E2">
        <w:rPr>
          <w:rFonts w:asciiTheme="minorHAnsi" w:hAnsiTheme="minorHAnsi" w:cstheme="minorHAnsi"/>
        </w:rPr>
        <w:t xml:space="preserve"> continue to provide support, working at both regional and national levels.</w:t>
      </w:r>
    </w:p>
    <w:p w14:paraId="0000005C" w14:textId="77777777" w:rsidR="00034977" w:rsidRPr="002766E2" w:rsidRDefault="00034977">
      <w:pPr>
        <w:rPr>
          <w:rFonts w:asciiTheme="minorHAnsi" w:hAnsiTheme="minorHAnsi" w:cstheme="minorHAnsi"/>
        </w:rPr>
      </w:pPr>
    </w:p>
    <w:p w14:paraId="60A80517" w14:textId="77777777" w:rsidR="00034977" w:rsidRPr="00492BA9" w:rsidRDefault="00034977" w:rsidP="00492BA9">
      <w:pPr>
        <w:rPr>
          <w:b/>
          <w:u w:val="single"/>
        </w:rPr>
      </w:pPr>
      <w:proofErr w:type="spellStart"/>
      <w:r w:rsidRPr="00492BA9">
        <w:rPr>
          <w:b/>
          <w:u w:val="single"/>
        </w:rPr>
        <w:t>Ermera</w:t>
      </w:r>
      <w:proofErr w:type="spellEnd"/>
    </w:p>
    <w:p w14:paraId="28D834E0" w14:textId="77777777" w:rsidR="00034977" w:rsidRPr="002766E2" w:rsidRDefault="00034977" w:rsidP="000900EE">
      <w:pPr>
        <w:rPr>
          <w:rFonts w:asciiTheme="minorHAnsi" w:hAnsiTheme="minorHAnsi" w:cstheme="minorHAnsi"/>
        </w:rPr>
      </w:pPr>
    </w:p>
    <w:p w14:paraId="09712FF9" w14:textId="0E8B6BCF" w:rsidR="00034977" w:rsidRPr="0014045F" w:rsidRDefault="00034977" w:rsidP="000900EE">
      <w:r>
        <w:t xml:space="preserve">Government development projects in </w:t>
      </w:r>
      <w:proofErr w:type="spellStart"/>
      <w:r>
        <w:t>Ermera</w:t>
      </w:r>
      <w:proofErr w:type="spellEnd"/>
      <w:r>
        <w:t xml:space="preserve"> have been smaller than mega projects in Oecusse-Ambeno and </w:t>
      </w:r>
      <w:proofErr w:type="spellStart"/>
      <w:r>
        <w:t>Covalima</w:t>
      </w:r>
      <w:proofErr w:type="spellEnd"/>
      <w:r>
        <w:t>. However, there have been some road expansion projects that had a significant impact on people’s land rights. In addition</w:t>
      </w:r>
      <w:r w:rsidRPr="002766E2">
        <w:rPr>
          <w:rFonts w:asciiTheme="minorHAnsi" w:hAnsiTheme="minorHAnsi" w:cstheme="minorHAnsi"/>
        </w:rPr>
        <w:t xml:space="preserve">, </w:t>
      </w:r>
      <w:proofErr w:type="spellStart"/>
      <w:r>
        <w:rPr>
          <w:rFonts w:asciiTheme="minorHAnsi" w:hAnsiTheme="minorHAnsi" w:cstheme="minorHAnsi"/>
        </w:rPr>
        <w:t>Ermera</w:t>
      </w:r>
      <w:proofErr w:type="spellEnd"/>
      <w:r>
        <w:rPr>
          <w:rFonts w:asciiTheme="minorHAnsi" w:hAnsiTheme="minorHAnsi" w:cstheme="minorHAnsi"/>
        </w:rPr>
        <w:t xml:space="preserve"> Municipality</w:t>
      </w:r>
      <w:r w:rsidRPr="002766E2">
        <w:rPr>
          <w:rFonts w:asciiTheme="minorHAnsi" w:hAnsiTheme="minorHAnsi" w:cstheme="minorHAnsi"/>
        </w:rPr>
        <w:t xml:space="preserve"> has a long history of land conflict</w:t>
      </w:r>
      <w:r>
        <w:rPr>
          <w:rFonts w:asciiTheme="minorHAnsi" w:hAnsiTheme="minorHAnsi" w:cstheme="minorHAnsi"/>
        </w:rPr>
        <w:t xml:space="preserve"> and a very high number of land disputes currently</w:t>
      </w:r>
      <w:r w:rsidRPr="002766E2">
        <w:rPr>
          <w:rFonts w:asciiTheme="minorHAnsi" w:hAnsiTheme="minorHAnsi" w:cstheme="minorHAnsi"/>
        </w:rPr>
        <w:t xml:space="preserve">, particularly over coffee producing farmland.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partner </w:t>
      </w:r>
      <w:proofErr w:type="spellStart"/>
      <w:r>
        <w:rPr>
          <w:rFonts w:asciiTheme="minorHAnsi" w:hAnsiTheme="minorHAnsi" w:cstheme="minorHAnsi"/>
        </w:rPr>
        <w:t>RbR</w:t>
      </w:r>
      <w:proofErr w:type="spellEnd"/>
      <w:r w:rsidRPr="002766E2">
        <w:rPr>
          <w:rFonts w:asciiTheme="minorHAnsi" w:hAnsiTheme="minorHAnsi" w:cstheme="minorHAnsi"/>
        </w:rPr>
        <w:t xml:space="preserve"> and UNAER have provided civic education for community members and also given mediation training to local leaders in mediating land conflicts. </w:t>
      </w:r>
    </w:p>
    <w:p w14:paraId="4E1622EA" w14:textId="77777777" w:rsidR="00034977" w:rsidRDefault="00034977" w:rsidP="00492BA9"/>
    <w:p w14:paraId="0000005D" w14:textId="1FA9BF21" w:rsidR="00034977" w:rsidRPr="00492BA9" w:rsidRDefault="00034977" w:rsidP="00492BA9">
      <w:pPr>
        <w:rPr>
          <w:b/>
          <w:u w:val="single"/>
        </w:rPr>
      </w:pPr>
      <w:r w:rsidRPr="00492BA9">
        <w:rPr>
          <w:b/>
          <w:u w:val="single"/>
        </w:rPr>
        <w:t xml:space="preserve">Dili </w:t>
      </w:r>
    </w:p>
    <w:p w14:paraId="0000005E" w14:textId="1A566061" w:rsidR="00034977" w:rsidRPr="002766E2" w:rsidRDefault="00034977">
      <w:pPr>
        <w:rPr>
          <w:rFonts w:asciiTheme="minorHAnsi" w:hAnsiTheme="minorHAnsi" w:cstheme="minorHAnsi"/>
        </w:rPr>
      </w:pPr>
    </w:p>
    <w:p w14:paraId="2759627F" w14:textId="7CB8D998" w:rsidR="00034977" w:rsidRPr="003C21AB" w:rsidRDefault="00034977">
      <w:pPr>
        <w:rPr>
          <w:rFonts w:asciiTheme="minorHAnsi" w:eastAsia="Arial" w:hAnsiTheme="minorHAnsi" w:cstheme="minorHAnsi"/>
        </w:rPr>
      </w:pPr>
      <w:r w:rsidRPr="003C21AB">
        <w:rPr>
          <w:rFonts w:asciiTheme="minorHAnsi" w:eastAsia="Arial" w:hAnsiTheme="minorHAnsi" w:cstheme="minorHAnsi"/>
        </w:rPr>
        <w:t>The capital city, Dili, is the site of various present and upcoming eviction cases, and is also the centre for the project’s advocacy work with government and other key stakeholders. Important eviction cases during 2018-2021, including forthcoming cases, include:</w:t>
      </w:r>
    </w:p>
    <w:p w14:paraId="75D13FD1" w14:textId="77777777" w:rsidR="00034977" w:rsidRPr="003C21AB" w:rsidRDefault="00034977">
      <w:pPr>
        <w:rPr>
          <w:rFonts w:asciiTheme="minorHAnsi" w:eastAsia="Arial" w:hAnsiTheme="minorHAnsi" w:cstheme="minorHAnsi"/>
        </w:rPr>
      </w:pPr>
    </w:p>
    <w:p w14:paraId="42CC79AF" w14:textId="294C914D" w:rsidR="00034977" w:rsidRDefault="00034977" w:rsidP="000900EE">
      <w:pPr>
        <w:pStyle w:val="ListParagraph"/>
        <w:numPr>
          <w:ilvl w:val="0"/>
          <w:numId w:val="32"/>
        </w:numPr>
        <w:rPr>
          <w:rFonts w:asciiTheme="minorHAnsi" w:hAnsiTheme="minorHAnsi" w:cstheme="minorHAnsi"/>
          <w:sz w:val="24"/>
          <w:szCs w:val="24"/>
        </w:rPr>
      </w:pPr>
      <w:r w:rsidRPr="003C21AB">
        <w:rPr>
          <w:rFonts w:asciiTheme="minorHAnsi" w:hAnsiTheme="minorHAnsi" w:cstheme="minorHAnsi"/>
          <w:sz w:val="24"/>
          <w:szCs w:val="24"/>
        </w:rPr>
        <w:t xml:space="preserve">Attempted eviction of 11 households from </w:t>
      </w:r>
      <w:proofErr w:type="spellStart"/>
      <w:r w:rsidRPr="003C21AB">
        <w:rPr>
          <w:rFonts w:asciiTheme="minorHAnsi" w:hAnsiTheme="minorHAnsi" w:cstheme="minorHAnsi"/>
          <w:sz w:val="24"/>
          <w:szCs w:val="24"/>
        </w:rPr>
        <w:t>Caicoli</w:t>
      </w:r>
      <w:proofErr w:type="spellEnd"/>
      <w:r w:rsidRPr="003C21AB">
        <w:rPr>
          <w:rFonts w:asciiTheme="minorHAnsi" w:hAnsiTheme="minorHAnsi" w:cstheme="minorHAnsi"/>
          <w:sz w:val="24"/>
          <w:szCs w:val="24"/>
        </w:rPr>
        <w:t xml:space="preserve"> for building for the National Police of Timor-Leste (PNTL), with the judge deciding in favour of the community and ordering PNTL to remove their construction equipment from the land. This case </w:t>
      </w:r>
      <w:r>
        <w:rPr>
          <w:rFonts w:asciiTheme="minorHAnsi" w:hAnsiTheme="minorHAnsi" w:cstheme="minorHAnsi"/>
          <w:sz w:val="24"/>
          <w:szCs w:val="24"/>
        </w:rPr>
        <w:t xml:space="preserve">resulted in significant media coverage, raising </w:t>
      </w:r>
      <w:proofErr w:type="spellStart"/>
      <w:r>
        <w:rPr>
          <w:rFonts w:asciiTheme="minorHAnsi" w:hAnsiTheme="minorHAnsi" w:cstheme="minorHAnsi"/>
          <w:sz w:val="24"/>
          <w:szCs w:val="24"/>
        </w:rPr>
        <w:t>RbR’s</w:t>
      </w:r>
      <w:proofErr w:type="spellEnd"/>
      <w:r>
        <w:rPr>
          <w:rFonts w:asciiTheme="minorHAnsi" w:hAnsiTheme="minorHAnsi" w:cstheme="minorHAnsi"/>
          <w:sz w:val="24"/>
          <w:szCs w:val="24"/>
        </w:rPr>
        <w:t xml:space="preserve"> visibility and leading to a significant increase in the number of land rights cases being brought to them. While a great signal of success, this overall increase in cases is also a complex issue to manage, given limited project resources. </w:t>
      </w:r>
    </w:p>
    <w:p w14:paraId="015D232C" w14:textId="77777777" w:rsidR="00034977" w:rsidRPr="003C21AB" w:rsidRDefault="00034977" w:rsidP="002E2E1A">
      <w:pPr>
        <w:pStyle w:val="ListParagraph"/>
        <w:numPr>
          <w:ilvl w:val="0"/>
          <w:numId w:val="32"/>
        </w:numPr>
        <w:spacing w:after="240"/>
        <w:rPr>
          <w:rFonts w:asciiTheme="minorHAnsi" w:eastAsia="Arial" w:hAnsiTheme="minorHAnsi" w:cstheme="minorHAnsi"/>
          <w:sz w:val="24"/>
          <w:szCs w:val="24"/>
        </w:rPr>
      </w:pPr>
      <w:r w:rsidRPr="003C21AB">
        <w:rPr>
          <w:rFonts w:asciiTheme="minorHAnsi" w:eastAsia="Arial" w:hAnsiTheme="minorHAnsi" w:cstheme="minorHAnsi"/>
          <w:sz w:val="24"/>
          <w:szCs w:val="24"/>
        </w:rPr>
        <w:t xml:space="preserve">Plans to build a university city approximately one hour from Dili in </w:t>
      </w:r>
      <w:proofErr w:type="spellStart"/>
      <w:r w:rsidRPr="003C21AB">
        <w:rPr>
          <w:rFonts w:asciiTheme="minorHAnsi" w:eastAsia="Arial" w:hAnsiTheme="minorHAnsi" w:cstheme="minorHAnsi"/>
          <w:sz w:val="24"/>
          <w:szCs w:val="24"/>
        </w:rPr>
        <w:t>Aileu</w:t>
      </w:r>
      <w:proofErr w:type="spellEnd"/>
      <w:r w:rsidRPr="003C21AB">
        <w:rPr>
          <w:rFonts w:asciiTheme="minorHAnsi" w:eastAsia="Arial" w:hAnsiTheme="minorHAnsi" w:cstheme="minorHAnsi"/>
          <w:sz w:val="24"/>
          <w:szCs w:val="24"/>
        </w:rPr>
        <w:t>, potentially impacting the livelihoods of 31 households. Project partners successfully advocated for a delay in the eviction process, to allow for communities to be properly consulted. This was a major win for the project.</w:t>
      </w:r>
    </w:p>
    <w:p w14:paraId="64B7FC76" w14:textId="180237F9" w:rsidR="00034977" w:rsidRPr="002E2E1A" w:rsidRDefault="00034977" w:rsidP="002E2E1A">
      <w:pPr>
        <w:pStyle w:val="ListParagraph"/>
        <w:numPr>
          <w:ilvl w:val="0"/>
          <w:numId w:val="32"/>
        </w:numPr>
        <w:rPr>
          <w:rFonts w:asciiTheme="minorHAnsi" w:hAnsiTheme="minorHAnsi" w:cstheme="minorHAnsi"/>
          <w:sz w:val="24"/>
          <w:szCs w:val="24"/>
        </w:rPr>
      </w:pPr>
      <w:r w:rsidRPr="003C21AB">
        <w:rPr>
          <w:rFonts w:asciiTheme="minorHAnsi" w:hAnsiTheme="minorHAnsi" w:cstheme="minorHAnsi"/>
          <w:sz w:val="24"/>
          <w:szCs w:val="24"/>
        </w:rPr>
        <w:t xml:space="preserve">Eviction of the fine arts residential school </w:t>
      </w:r>
      <w:proofErr w:type="spellStart"/>
      <w:r w:rsidRPr="003C21AB">
        <w:rPr>
          <w:rFonts w:asciiTheme="minorHAnsi" w:hAnsiTheme="minorHAnsi" w:cstheme="minorHAnsi"/>
          <w:sz w:val="24"/>
          <w:szCs w:val="24"/>
        </w:rPr>
        <w:t>Arte</w:t>
      </w:r>
      <w:proofErr w:type="spellEnd"/>
      <w:r w:rsidRPr="003C21AB">
        <w:rPr>
          <w:rFonts w:asciiTheme="minorHAnsi" w:hAnsiTheme="minorHAnsi" w:cstheme="minorHAnsi"/>
          <w:sz w:val="24"/>
          <w:szCs w:val="24"/>
        </w:rPr>
        <w:t xml:space="preserve"> </w:t>
      </w:r>
      <w:proofErr w:type="spellStart"/>
      <w:r w:rsidRPr="003C21AB">
        <w:rPr>
          <w:rFonts w:asciiTheme="minorHAnsi" w:hAnsiTheme="minorHAnsi" w:cstheme="minorHAnsi"/>
          <w:sz w:val="24"/>
          <w:szCs w:val="24"/>
        </w:rPr>
        <w:t>Moris</w:t>
      </w:r>
      <w:proofErr w:type="spellEnd"/>
      <w:r w:rsidRPr="003C21AB">
        <w:rPr>
          <w:rFonts w:asciiTheme="minorHAnsi" w:hAnsiTheme="minorHAnsi" w:cstheme="minorHAnsi"/>
          <w:sz w:val="24"/>
          <w:szCs w:val="24"/>
        </w:rPr>
        <w:t xml:space="preserve"> to provide housing for veterans in 2021. </w:t>
      </w:r>
      <w:r>
        <w:rPr>
          <w:rFonts w:asciiTheme="minorHAnsi" w:hAnsiTheme="minorHAnsi" w:cstheme="minorHAnsi"/>
          <w:sz w:val="24"/>
          <w:szCs w:val="24"/>
        </w:rPr>
        <w:t>While partners were unsuccessful in stopping the eviction, t</w:t>
      </w:r>
      <w:r w:rsidRPr="003C21AB">
        <w:rPr>
          <w:rFonts w:asciiTheme="minorHAnsi" w:hAnsiTheme="minorHAnsi" w:cstheme="minorHAnsi"/>
          <w:sz w:val="24"/>
          <w:szCs w:val="24"/>
        </w:rPr>
        <w:t>h</w:t>
      </w:r>
      <w:r>
        <w:rPr>
          <w:rFonts w:asciiTheme="minorHAnsi" w:hAnsiTheme="minorHAnsi" w:cstheme="minorHAnsi"/>
          <w:sz w:val="24"/>
          <w:szCs w:val="24"/>
        </w:rPr>
        <w:t>e case</w:t>
      </w:r>
      <w:r w:rsidRPr="003C21AB">
        <w:rPr>
          <w:rFonts w:asciiTheme="minorHAnsi" w:hAnsiTheme="minorHAnsi" w:cstheme="minorHAnsi"/>
          <w:sz w:val="24"/>
          <w:szCs w:val="24"/>
        </w:rPr>
        <w:t xml:space="preserve"> received significant national media attention.</w:t>
      </w:r>
    </w:p>
    <w:p w14:paraId="5831A0D8" w14:textId="10FE7457" w:rsidR="00034977" w:rsidRPr="00CD625F" w:rsidRDefault="00034977" w:rsidP="00232F45">
      <w:pPr>
        <w:pStyle w:val="ListParagraph"/>
        <w:numPr>
          <w:ilvl w:val="0"/>
          <w:numId w:val="32"/>
        </w:numPr>
        <w:rPr>
          <w:rFonts w:asciiTheme="minorHAnsi" w:eastAsia="Arial" w:hAnsiTheme="minorHAnsi" w:cstheme="minorHAnsi"/>
          <w:sz w:val="24"/>
          <w:szCs w:val="24"/>
        </w:rPr>
      </w:pPr>
      <w:r w:rsidRPr="00CD625F">
        <w:rPr>
          <w:rFonts w:asciiTheme="minorHAnsi" w:eastAsia="Arial" w:hAnsiTheme="minorHAnsi" w:cstheme="minorHAnsi"/>
          <w:sz w:val="24"/>
          <w:szCs w:val="24"/>
        </w:rPr>
        <w:t xml:space="preserve">A planned 5-star hotel ‘Pelican Paradise’ in </w:t>
      </w:r>
      <w:proofErr w:type="spellStart"/>
      <w:r w:rsidRPr="00CD625F">
        <w:rPr>
          <w:rFonts w:asciiTheme="minorHAnsi" w:eastAsia="Arial" w:hAnsiTheme="minorHAnsi" w:cstheme="minorHAnsi"/>
          <w:sz w:val="24"/>
          <w:szCs w:val="24"/>
        </w:rPr>
        <w:t>Tasi</w:t>
      </w:r>
      <w:proofErr w:type="spellEnd"/>
      <w:r w:rsidRPr="00CD625F">
        <w:rPr>
          <w:rFonts w:asciiTheme="minorHAnsi" w:eastAsia="Arial" w:hAnsiTheme="minorHAnsi" w:cstheme="minorHAnsi"/>
          <w:sz w:val="24"/>
          <w:szCs w:val="24"/>
        </w:rPr>
        <w:t xml:space="preserve"> Tolu, Dili</w:t>
      </w:r>
      <w:r>
        <w:rPr>
          <w:rFonts w:asciiTheme="minorHAnsi" w:eastAsia="Arial" w:hAnsiTheme="minorHAnsi" w:cstheme="minorHAnsi"/>
          <w:sz w:val="24"/>
          <w:szCs w:val="24"/>
        </w:rPr>
        <w:t>, which would result in the eviction of over 12,000 people</w:t>
      </w:r>
      <w:r w:rsidRPr="00CD625F">
        <w:rPr>
          <w:rFonts w:asciiTheme="minorHAnsi" w:eastAsia="Arial" w:hAnsiTheme="minorHAnsi" w:cstheme="minorHAnsi"/>
          <w:sz w:val="24"/>
          <w:szCs w:val="24"/>
        </w:rPr>
        <w:t xml:space="preserve">. The government claims the land is owned by the state, but this is being contested by the church and local community who claim it as ancestral land. </w:t>
      </w:r>
    </w:p>
    <w:p w14:paraId="168CF26C" w14:textId="780A22EE" w:rsidR="00034977" w:rsidRPr="003C21AB" w:rsidRDefault="00034977" w:rsidP="00473018">
      <w:pPr>
        <w:pStyle w:val="ListParagraph"/>
        <w:numPr>
          <w:ilvl w:val="0"/>
          <w:numId w:val="32"/>
        </w:numPr>
        <w:rPr>
          <w:rFonts w:asciiTheme="minorHAnsi" w:eastAsia="Arial" w:hAnsiTheme="minorHAnsi" w:cstheme="minorHAnsi"/>
          <w:sz w:val="24"/>
          <w:szCs w:val="24"/>
        </w:rPr>
      </w:pPr>
      <w:r w:rsidRPr="003C21AB">
        <w:rPr>
          <w:rFonts w:asciiTheme="minorHAnsi" w:eastAsia="Arial" w:hAnsiTheme="minorHAnsi" w:cstheme="minorHAnsi"/>
          <w:sz w:val="24"/>
          <w:szCs w:val="24"/>
        </w:rPr>
        <w:t>A planned extension of Dili airport, which will result in loss of land and houses for 184 households, and impact sites of cultural importance.</w:t>
      </w:r>
      <w:r w:rsidRPr="003C21AB">
        <w:rPr>
          <w:rStyle w:val="FootnoteReference"/>
          <w:rFonts w:asciiTheme="minorHAnsi" w:eastAsia="Arial" w:hAnsiTheme="minorHAnsi" w:cstheme="minorHAnsi"/>
          <w:sz w:val="24"/>
          <w:szCs w:val="24"/>
        </w:rPr>
        <w:footnoteReference w:id="7"/>
      </w:r>
      <w:r w:rsidRPr="003C21AB">
        <w:rPr>
          <w:rFonts w:asciiTheme="minorHAnsi" w:eastAsia="Arial" w:hAnsiTheme="minorHAnsi" w:cstheme="minorHAnsi"/>
          <w:sz w:val="24"/>
          <w:szCs w:val="24"/>
        </w:rPr>
        <w:t xml:space="preserve"> While the government plans to financially compensate affected households, project partners </w:t>
      </w:r>
      <w:r>
        <w:rPr>
          <w:rFonts w:asciiTheme="minorHAnsi" w:eastAsia="Arial" w:hAnsiTheme="minorHAnsi" w:cstheme="minorHAnsi"/>
          <w:sz w:val="24"/>
          <w:szCs w:val="24"/>
        </w:rPr>
        <w:t xml:space="preserve">have learned </w:t>
      </w:r>
      <w:r>
        <w:rPr>
          <w:rFonts w:asciiTheme="minorHAnsi" w:eastAsia="Arial" w:hAnsiTheme="minorHAnsi" w:cstheme="minorHAnsi"/>
          <w:sz w:val="24"/>
          <w:szCs w:val="24"/>
        </w:rPr>
        <w:lastRenderedPageBreak/>
        <w:t xml:space="preserve">from experience in </w:t>
      </w:r>
      <w:proofErr w:type="spellStart"/>
      <w:r>
        <w:rPr>
          <w:rFonts w:asciiTheme="minorHAnsi" w:eastAsia="Arial" w:hAnsiTheme="minorHAnsi" w:cstheme="minorHAnsi"/>
          <w:sz w:val="24"/>
          <w:szCs w:val="24"/>
        </w:rPr>
        <w:t>Suai</w:t>
      </w:r>
      <w:proofErr w:type="spellEnd"/>
      <w:r>
        <w:rPr>
          <w:rFonts w:asciiTheme="minorHAnsi" w:eastAsia="Arial" w:hAnsiTheme="minorHAnsi" w:cstheme="minorHAnsi"/>
          <w:sz w:val="24"/>
          <w:szCs w:val="24"/>
        </w:rPr>
        <w:t xml:space="preserve"> and Oecusse, and </w:t>
      </w:r>
      <w:r w:rsidRPr="003C21AB">
        <w:rPr>
          <w:rFonts w:asciiTheme="minorHAnsi" w:eastAsia="Arial" w:hAnsiTheme="minorHAnsi" w:cstheme="minorHAnsi"/>
          <w:sz w:val="24"/>
          <w:szCs w:val="24"/>
        </w:rPr>
        <w:t xml:space="preserve">are concerned that </w:t>
      </w:r>
      <w:r>
        <w:rPr>
          <w:rFonts w:asciiTheme="minorHAnsi" w:eastAsia="Arial" w:hAnsiTheme="minorHAnsi" w:cstheme="minorHAnsi"/>
          <w:sz w:val="24"/>
          <w:szCs w:val="24"/>
        </w:rPr>
        <w:t xml:space="preserve">the compensation </w:t>
      </w:r>
      <w:r w:rsidRPr="003C21AB">
        <w:rPr>
          <w:rFonts w:asciiTheme="minorHAnsi" w:eastAsia="Arial" w:hAnsiTheme="minorHAnsi" w:cstheme="minorHAnsi"/>
          <w:sz w:val="24"/>
          <w:szCs w:val="24"/>
        </w:rPr>
        <w:t xml:space="preserve">will be inadequate to restore affected households to their previous situation. </w:t>
      </w:r>
    </w:p>
    <w:p w14:paraId="6DE73B2C" w14:textId="681BAC13" w:rsidR="00034977" w:rsidRPr="003C21AB" w:rsidRDefault="00034977" w:rsidP="00473018">
      <w:pPr>
        <w:pStyle w:val="ListParagraph"/>
        <w:numPr>
          <w:ilvl w:val="0"/>
          <w:numId w:val="32"/>
        </w:numPr>
        <w:rPr>
          <w:rFonts w:asciiTheme="minorHAnsi" w:eastAsia="Arial" w:hAnsiTheme="minorHAnsi" w:cstheme="minorHAnsi"/>
          <w:sz w:val="24"/>
          <w:szCs w:val="24"/>
        </w:rPr>
      </w:pPr>
      <w:r>
        <w:rPr>
          <w:rFonts w:asciiTheme="minorHAnsi" w:eastAsia="Arial" w:hAnsiTheme="minorHAnsi" w:cstheme="minorHAnsi"/>
          <w:sz w:val="24"/>
          <w:szCs w:val="24"/>
        </w:rPr>
        <w:t>Announced</w:t>
      </w:r>
      <w:r w:rsidRPr="003C21AB">
        <w:rPr>
          <w:rFonts w:asciiTheme="minorHAnsi" w:eastAsia="Arial" w:hAnsiTheme="minorHAnsi" w:cstheme="minorHAnsi"/>
          <w:sz w:val="24"/>
          <w:szCs w:val="24"/>
        </w:rPr>
        <w:t xml:space="preserve"> relocation of people living in high-risk disaster areas, following the severe April 2021 floods</w:t>
      </w:r>
      <w:r w:rsidRPr="00CD625F">
        <w:rPr>
          <w:rFonts w:asciiTheme="minorHAnsi" w:eastAsia="Arial" w:hAnsiTheme="minorHAnsi" w:cstheme="minorHAnsi"/>
          <w:sz w:val="24"/>
          <w:szCs w:val="24"/>
        </w:rPr>
        <w:t xml:space="preserve">, with a planned housing development in a new area ‘Bairro </w:t>
      </w:r>
      <w:proofErr w:type="spellStart"/>
      <w:r w:rsidRPr="00CD625F">
        <w:rPr>
          <w:rFonts w:asciiTheme="minorHAnsi" w:eastAsia="Arial" w:hAnsiTheme="minorHAnsi" w:cstheme="minorHAnsi"/>
          <w:sz w:val="24"/>
          <w:szCs w:val="24"/>
        </w:rPr>
        <w:t>Foun</w:t>
      </w:r>
      <w:proofErr w:type="spellEnd"/>
      <w:r w:rsidRPr="00CD625F">
        <w:rPr>
          <w:rFonts w:asciiTheme="minorHAnsi" w:eastAsia="Arial" w:hAnsiTheme="minorHAnsi" w:cstheme="minorHAnsi"/>
          <w:sz w:val="24"/>
          <w:szCs w:val="24"/>
        </w:rPr>
        <w:t>’. Details of this plan are unclear, and partners have been advocating to ensure affected households are not detrimentally affected by this initiative.</w:t>
      </w:r>
    </w:p>
    <w:p w14:paraId="734DE2F8" w14:textId="282A0740" w:rsidR="00034977" w:rsidRPr="003C21AB" w:rsidRDefault="00034977" w:rsidP="00100B95">
      <w:pPr>
        <w:pStyle w:val="ListParagraph"/>
        <w:numPr>
          <w:ilvl w:val="0"/>
          <w:numId w:val="32"/>
        </w:numPr>
        <w:rPr>
          <w:rFonts w:asciiTheme="minorHAnsi" w:eastAsia="Arial" w:hAnsiTheme="minorHAnsi" w:cstheme="minorHAnsi"/>
          <w:sz w:val="24"/>
          <w:szCs w:val="24"/>
        </w:rPr>
      </w:pPr>
      <w:r w:rsidRPr="003C21AB">
        <w:rPr>
          <w:rFonts w:asciiTheme="minorHAnsi" w:eastAsia="Arial" w:hAnsiTheme="minorHAnsi" w:cstheme="minorHAnsi"/>
          <w:sz w:val="24"/>
          <w:szCs w:val="24"/>
        </w:rPr>
        <w:t xml:space="preserve">Various extensions of roads and drainage systems, resulting in </w:t>
      </w:r>
      <w:r>
        <w:rPr>
          <w:rFonts w:asciiTheme="minorHAnsi" w:eastAsia="Arial" w:hAnsiTheme="minorHAnsi" w:cstheme="minorHAnsi"/>
          <w:sz w:val="24"/>
          <w:szCs w:val="24"/>
        </w:rPr>
        <w:t>numerous</w:t>
      </w:r>
      <w:r w:rsidRPr="003C21AB">
        <w:rPr>
          <w:rFonts w:asciiTheme="minorHAnsi" w:eastAsia="Arial" w:hAnsiTheme="minorHAnsi" w:cstheme="minorHAnsi"/>
          <w:sz w:val="24"/>
          <w:szCs w:val="24"/>
        </w:rPr>
        <w:t xml:space="preserve"> evictions.</w:t>
      </w:r>
    </w:p>
    <w:p w14:paraId="6386EB09" w14:textId="49F3B70C" w:rsidR="00034977" w:rsidRPr="003C21AB" w:rsidRDefault="00034977" w:rsidP="00473018">
      <w:pPr>
        <w:pStyle w:val="ListParagraph"/>
        <w:rPr>
          <w:rFonts w:asciiTheme="minorHAnsi" w:eastAsia="Arial" w:hAnsiTheme="minorHAnsi" w:cstheme="minorHAnsi"/>
          <w:sz w:val="24"/>
          <w:szCs w:val="24"/>
        </w:rPr>
      </w:pPr>
    </w:p>
    <w:p w14:paraId="0257F8C2" w14:textId="3C712C74" w:rsidR="00034977" w:rsidRPr="003C21AB" w:rsidRDefault="00034977" w:rsidP="00DB1565">
      <w:pPr>
        <w:spacing w:after="240"/>
        <w:rPr>
          <w:rFonts w:asciiTheme="minorHAnsi" w:eastAsia="Arial" w:hAnsiTheme="minorHAnsi" w:cstheme="minorHAnsi"/>
        </w:rPr>
      </w:pPr>
      <w:r w:rsidRPr="003C21AB">
        <w:rPr>
          <w:rFonts w:asciiTheme="minorHAnsi" w:eastAsia="Arial" w:hAnsiTheme="minorHAnsi" w:cstheme="minorHAnsi"/>
        </w:rPr>
        <w:t>Project partners have supported affected communities in Dili in their eviction cases in a variety of ways, brokering meetings with government and the President, supporting them to appear in the media, and also providing legal support in their cases. In addition to responding to work on evictions, project partners have carried our various activities intended to influence the development and implementation of land laws and policies, to educate people on community rights under the Land Law, and to advocate for the interests of households facing eviction.</w:t>
      </w:r>
    </w:p>
    <w:p w14:paraId="0B881638" w14:textId="77777777" w:rsidR="00034977" w:rsidRDefault="00034977">
      <w:pPr>
        <w:rPr>
          <w:rFonts w:asciiTheme="minorHAnsi" w:hAnsiTheme="minorHAnsi" w:cstheme="minorHAnsi"/>
          <w:b/>
          <w:sz w:val="48"/>
          <w:szCs w:val="48"/>
        </w:rPr>
      </w:pPr>
      <w:r>
        <w:rPr>
          <w:rFonts w:asciiTheme="minorHAnsi" w:hAnsiTheme="minorHAnsi" w:cstheme="minorHAnsi"/>
        </w:rPr>
        <w:br w:type="page"/>
      </w:r>
    </w:p>
    <w:p w14:paraId="29DEDEC2" w14:textId="23DF93C8" w:rsidR="00034977" w:rsidRPr="002766E2" w:rsidRDefault="00034977" w:rsidP="001C61F7">
      <w:pPr>
        <w:pStyle w:val="Heading1"/>
        <w:numPr>
          <w:ilvl w:val="0"/>
          <w:numId w:val="45"/>
        </w:numPr>
        <w:rPr>
          <w:rFonts w:asciiTheme="minorHAnsi" w:hAnsiTheme="minorHAnsi" w:cstheme="minorHAnsi"/>
        </w:rPr>
      </w:pPr>
      <w:bookmarkStart w:id="9" w:name="_Toc116277571"/>
      <w:r w:rsidRPr="002766E2">
        <w:rPr>
          <w:rFonts w:asciiTheme="minorHAnsi" w:hAnsiTheme="minorHAnsi" w:cstheme="minorHAnsi"/>
        </w:rPr>
        <w:lastRenderedPageBreak/>
        <w:t>EVALUATION RESULTS</w:t>
      </w:r>
      <w:bookmarkEnd w:id="9"/>
    </w:p>
    <w:p w14:paraId="71F5B429" w14:textId="7A0D8952" w:rsidR="00034977" w:rsidRPr="002766E2" w:rsidRDefault="00034977">
      <w:pPr>
        <w:rPr>
          <w:rFonts w:asciiTheme="minorHAnsi" w:hAnsiTheme="minorHAnsi" w:cstheme="minorHAnsi"/>
          <w:color w:val="000000"/>
        </w:rPr>
      </w:pPr>
    </w:p>
    <w:p w14:paraId="029C9F07" w14:textId="11CC6FFA" w:rsidR="00034977" w:rsidRPr="002766E2" w:rsidRDefault="00034977" w:rsidP="00DD1255">
      <w:pPr>
        <w:rPr>
          <w:rFonts w:asciiTheme="minorHAnsi" w:hAnsiTheme="minorHAnsi" w:cstheme="minorHAnsi"/>
        </w:rPr>
      </w:pPr>
      <w:r w:rsidRPr="003045AF">
        <w:rPr>
          <w:rFonts w:asciiTheme="minorHAnsi" w:hAnsiTheme="minorHAnsi" w:cstheme="minorHAnsi"/>
        </w:rPr>
        <w:t>This section presents the evaluation results for the Land Rights Project, according to each key evaluation question.</w:t>
      </w:r>
    </w:p>
    <w:p w14:paraId="47AD0AEF" w14:textId="54893BE1" w:rsidR="00034977" w:rsidRPr="002766E2" w:rsidRDefault="00034977" w:rsidP="00DD1255">
      <w:pPr>
        <w:rPr>
          <w:rFonts w:asciiTheme="minorHAnsi" w:hAnsiTheme="minorHAnsi" w:cstheme="minorHAnsi"/>
        </w:rPr>
      </w:pPr>
    </w:p>
    <w:p w14:paraId="4936B80C" w14:textId="3E3E5A45" w:rsidR="00034977" w:rsidRPr="002766E2" w:rsidRDefault="00034977" w:rsidP="00676744">
      <w:pPr>
        <w:pStyle w:val="Heading2"/>
        <w:rPr>
          <w:rFonts w:asciiTheme="minorHAnsi" w:hAnsiTheme="minorHAnsi" w:cstheme="minorHAnsi"/>
        </w:rPr>
      </w:pPr>
      <w:bookmarkStart w:id="10" w:name="_Toc116277572"/>
      <w:r>
        <w:rPr>
          <w:rFonts w:asciiTheme="minorHAnsi" w:hAnsiTheme="minorHAnsi" w:cstheme="minorHAnsi"/>
        </w:rPr>
        <w:t xml:space="preserve">2.1 </w:t>
      </w:r>
      <w:r w:rsidRPr="002766E2">
        <w:rPr>
          <w:rFonts w:asciiTheme="minorHAnsi" w:hAnsiTheme="minorHAnsi" w:cstheme="minorHAnsi"/>
        </w:rPr>
        <w:t>Increased community confidence and understanding of the development process and their rights</w:t>
      </w:r>
      <w:bookmarkEnd w:id="10"/>
    </w:p>
    <w:p w14:paraId="30E60A4B" w14:textId="77777777" w:rsidR="00034977" w:rsidRPr="002766E2" w:rsidRDefault="00034977">
      <w:pPr>
        <w:rPr>
          <w:rFonts w:asciiTheme="minorHAnsi" w:hAnsiTheme="minorHAnsi" w:cstheme="minorHAnsi"/>
        </w:rPr>
      </w:pPr>
    </w:p>
    <w:p w14:paraId="00000065" w14:textId="3027C2CB" w:rsidR="00034977" w:rsidRPr="002766E2" w:rsidRDefault="00034977">
      <w:pPr>
        <w:rPr>
          <w:rFonts w:asciiTheme="minorHAnsi" w:hAnsiTheme="minorHAnsi" w:cstheme="minorHAnsi"/>
          <w:i/>
        </w:rPr>
      </w:pPr>
      <w:bookmarkStart w:id="11" w:name="_heading=h.tyjcwt" w:colFirst="0" w:colLast="0"/>
      <w:bookmarkEnd w:id="11"/>
      <w:r w:rsidRPr="002766E2">
        <w:rPr>
          <w:rFonts w:asciiTheme="minorHAnsi" w:hAnsiTheme="minorHAnsi" w:cstheme="minorHAnsi"/>
          <w:i/>
        </w:rPr>
        <w:t>Evaluation question 1: is there evidence that poor and vulnerable men and women have increased confidence and/or understanding of the development process, rights, laws, policies and programs that affect their lives due to the project? If yes</w:t>
      </w:r>
      <w:r w:rsidR="00B72210">
        <w:rPr>
          <w:rFonts w:asciiTheme="minorHAnsi" w:hAnsiTheme="minorHAnsi" w:cstheme="minorHAnsi"/>
          <w:i/>
        </w:rPr>
        <w:t>,</w:t>
      </w:r>
      <w:r w:rsidRPr="002766E2">
        <w:rPr>
          <w:rFonts w:asciiTheme="minorHAnsi" w:hAnsiTheme="minorHAnsi" w:cstheme="minorHAnsi"/>
          <w:i/>
        </w:rPr>
        <w:t xml:space="preserve"> please outline examples of this evidence. If no</w:t>
      </w:r>
      <w:r w:rsidR="00B72210">
        <w:rPr>
          <w:rFonts w:asciiTheme="minorHAnsi" w:hAnsiTheme="minorHAnsi" w:cstheme="minorHAnsi"/>
          <w:i/>
        </w:rPr>
        <w:t>,</w:t>
      </w:r>
      <w:r w:rsidRPr="002766E2">
        <w:rPr>
          <w:rFonts w:asciiTheme="minorHAnsi" w:hAnsiTheme="minorHAnsi" w:cstheme="minorHAnsi"/>
          <w:i/>
        </w:rPr>
        <w:t xml:space="preserve"> why has this not been achieved?</w:t>
      </w:r>
    </w:p>
    <w:p w14:paraId="7D38F86B" w14:textId="77777777" w:rsidR="00034977" w:rsidRPr="002766E2" w:rsidRDefault="00034977" w:rsidP="002670F6">
      <w:pPr>
        <w:tabs>
          <w:tab w:val="left" w:pos="1824"/>
        </w:tabs>
        <w:spacing w:before="12" w:after="12"/>
        <w:rPr>
          <w:rFonts w:asciiTheme="minorHAnsi" w:hAnsiTheme="minorHAnsi" w:cstheme="minorHAnsi"/>
        </w:rPr>
      </w:pPr>
    </w:p>
    <w:p w14:paraId="79AC33AF" w14:textId="5E8C5435" w:rsidR="00034977" w:rsidRPr="002766E2" w:rsidRDefault="00034977" w:rsidP="003F04D7">
      <w:pPr>
        <w:tabs>
          <w:tab w:val="left" w:pos="1824"/>
        </w:tabs>
        <w:spacing w:before="12" w:after="12"/>
        <w:rPr>
          <w:rFonts w:asciiTheme="minorHAnsi" w:hAnsiTheme="minorHAnsi" w:cstheme="minorHAnsi"/>
        </w:rPr>
      </w:pPr>
      <w:r>
        <w:rPr>
          <w:rFonts w:asciiTheme="minorHAnsi" w:hAnsiTheme="minorHAnsi" w:cstheme="minorHAnsi"/>
        </w:rPr>
        <w:t>Evaluation results indicate that the</w:t>
      </w:r>
      <w:r w:rsidRPr="002766E2">
        <w:rPr>
          <w:rFonts w:asciiTheme="minorHAnsi" w:hAnsiTheme="minorHAnsi" w:cstheme="minorHAnsi"/>
        </w:rPr>
        <w:t xml:space="preserve"> Land Rights Project has </w:t>
      </w:r>
      <w:r>
        <w:rPr>
          <w:rFonts w:asciiTheme="minorHAnsi" w:hAnsiTheme="minorHAnsi" w:cstheme="minorHAnsi"/>
        </w:rPr>
        <w:t xml:space="preserve">been very successful in raising community members’ awareness of their land rights, evidenced by the increasing number of support requests from households facing eviction. While in theory, government authorities are responsible for socialising the 2017 package of </w:t>
      </w:r>
      <w:r w:rsidR="00B72210">
        <w:rPr>
          <w:rFonts w:asciiTheme="minorHAnsi" w:hAnsiTheme="minorHAnsi" w:cstheme="minorHAnsi"/>
        </w:rPr>
        <w:t>three</w:t>
      </w:r>
      <w:r>
        <w:rPr>
          <w:rFonts w:asciiTheme="minorHAnsi" w:hAnsiTheme="minorHAnsi" w:cstheme="minorHAnsi"/>
        </w:rPr>
        <w:t xml:space="preserve"> laws (Land Law, Expropriation Law, and Land Use Law) so that people understand their rights, this has not taken place. As such, the project has been a central source of information for community members, </w:t>
      </w:r>
      <w:r w:rsidRPr="002766E2">
        <w:rPr>
          <w:rFonts w:asciiTheme="minorHAnsi" w:hAnsiTheme="minorHAnsi" w:cstheme="minorHAnsi"/>
        </w:rPr>
        <w:t>successfully support</w:t>
      </w:r>
      <w:r>
        <w:rPr>
          <w:rFonts w:asciiTheme="minorHAnsi" w:hAnsiTheme="minorHAnsi" w:cstheme="minorHAnsi"/>
        </w:rPr>
        <w:t>ing</w:t>
      </w:r>
      <w:r w:rsidRPr="002766E2">
        <w:rPr>
          <w:rFonts w:asciiTheme="minorHAnsi" w:hAnsiTheme="minorHAnsi" w:cstheme="minorHAnsi"/>
        </w:rPr>
        <w:t xml:space="preserve"> poor and vulnerable men and women to have increased confidence and understanding of the development process, rights, laws, policies and programs that affect their lives. </w:t>
      </w:r>
      <w:r>
        <w:rPr>
          <w:rFonts w:asciiTheme="minorHAnsi" w:hAnsiTheme="minorHAnsi" w:cstheme="minorHAnsi"/>
        </w:rPr>
        <w:t>However, while this is a clear indication of success, it is a complicated issue for project partners to manage, as the increasing number of support requests in land rights cases outstrips the limited funding available under the project to support these requests.</w:t>
      </w:r>
    </w:p>
    <w:p w14:paraId="262A53C1" w14:textId="77777777" w:rsidR="00034977" w:rsidRPr="002766E2" w:rsidRDefault="00034977" w:rsidP="00BD3620">
      <w:pPr>
        <w:rPr>
          <w:rFonts w:asciiTheme="minorHAnsi" w:hAnsiTheme="minorHAnsi" w:cstheme="minorHAnsi"/>
        </w:rPr>
      </w:pPr>
    </w:p>
    <w:p w14:paraId="7E0C58DE" w14:textId="6ED322BC" w:rsidR="00034977" w:rsidRDefault="00034977" w:rsidP="003D03DD">
      <w:pPr>
        <w:tabs>
          <w:tab w:val="left" w:pos="1824"/>
        </w:tabs>
        <w:spacing w:before="12" w:after="12"/>
        <w:rPr>
          <w:rFonts w:asciiTheme="minorHAnsi" w:eastAsia="Arial" w:hAnsiTheme="minorHAnsi" w:cstheme="minorHAnsi"/>
        </w:rPr>
      </w:pPr>
      <w:r>
        <w:rPr>
          <w:rFonts w:asciiTheme="minorHAnsi" w:hAnsiTheme="minorHAnsi" w:cstheme="minorHAnsi"/>
        </w:rPr>
        <w:t xml:space="preserve">Civil society and government respondents explained that despite the fact that the package of </w:t>
      </w:r>
      <w:r w:rsidR="00DC6D03">
        <w:rPr>
          <w:rFonts w:asciiTheme="minorHAnsi" w:hAnsiTheme="minorHAnsi" w:cstheme="minorHAnsi"/>
        </w:rPr>
        <w:t>three</w:t>
      </w:r>
      <w:r>
        <w:rPr>
          <w:rFonts w:asciiTheme="minorHAnsi" w:hAnsiTheme="minorHAnsi" w:cstheme="minorHAnsi"/>
        </w:rPr>
        <w:t xml:space="preserve"> land laws were promulgated in 2017, t</w:t>
      </w:r>
      <w:r w:rsidRPr="002766E2">
        <w:rPr>
          <w:rFonts w:asciiTheme="minorHAnsi" w:hAnsiTheme="minorHAnsi" w:cstheme="minorHAnsi"/>
        </w:rPr>
        <w:t xml:space="preserve">he government has </w:t>
      </w:r>
      <w:r>
        <w:rPr>
          <w:rFonts w:asciiTheme="minorHAnsi" w:hAnsiTheme="minorHAnsi" w:cstheme="minorHAnsi"/>
        </w:rPr>
        <w:t xml:space="preserve">still </w:t>
      </w:r>
      <w:r w:rsidRPr="002766E2">
        <w:rPr>
          <w:rFonts w:asciiTheme="minorHAnsi" w:hAnsiTheme="minorHAnsi" w:cstheme="minorHAnsi"/>
        </w:rPr>
        <w:t xml:space="preserve">not socialised </w:t>
      </w:r>
      <w:r>
        <w:rPr>
          <w:rFonts w:asciiTheme="minorHAnsi" w:hAnsiTheme="minorHAnsi" w:cstheme="minorHAnsi"/>
        </w:rPr>
        <w:t>these laws</w:t>
      </w:r>
      <w:r w:rsidRPr="002766E2">
        <w:rPr>
          <w:rFonts w:asciiTheme="minorHAnsi" w:hAnsiTheme="minorHAnsi" w:cstheme="minorHAnsi"/>
        </w:rPr>
        <w:t xml:space="preserve"> around the country</w:t>
      </w:r>
      <w:r>
        <w:rPr>
          <w:rFonts w:asciiTheme="minorHAnsi" w:hAnsiTheme="minorHAnsi" w:cstheme="minorHAnsi"/>
        </w:rPr>
        <w:t xml:space="preserve"> to help community members understand their land rights.</w:t>
      </w:r>
      <w:r w:rsidRPr="002766E2">
        <w:rPr>
          <w:rFonts w:asciiTheme="minorHAnsi" w:hAnsiTheme="minorHAnsi" w:cstheme="minorHAnsi"/>
        </w:rPr>
        <w:t xml:space="preserve"> </w:t>
      </w:r>
      <w:r>
        <w:rPr>
          <w:rFonts w:asciiTheme="minorHAnsi" w:hAnsiTheme="minorHAnsi" w:cstheme="minorHAnsi"/>
        </w:rPr>
        <w:t>As respondents explained, this is due to a combination of insufficient budget allocation and lack of political will to carry out such socialisation.</w:t>
      </w:r>
      <w:r w:rsidRPr="00CD625F">
        <w:rPr>
          <w:rStyle w:val="FootnoteReference"/>
          <w:rFonts w:asciiTheme="minorHAnsi" w:hAnsiTheme="minorHAnsi" w:cstheme="minorHAnsi"/>
        </w:rPr>
        <w:footnoteReference w:id="8"/>
      </w:r>
      <w:r>
        <w:rPr>
          <w:rFonts w:asciiTheme="minorHAnsi" w:hAnsiTheme="minorHAnsi" w:cstheme="minorHAnsi"/>
        </w:rPr>
        <w:t xml:space="preserve"> </w:t>
      </w:r>
      <w:r>
        <w:rPr>
          <w:rFonts w:asciiTheme="minorHAnsi" w:eastAsia="Arial" w:hAnsiTheme="minorHAnsi" w:cstheme="minorHAnsi"/>
        </w:rPr>
        <w:t xml:space="preserve">While in theory the Ministry of Justice and </w:t>
      </w:r>
      <w:r w:rsidRPr="002766E2">
        <w:rPr>
          <w:rFonts w:asciiTheme="minorHAnsi" w:hAnsiTheme="minorHAnsi" w:cstheme="minorHAnsi"/>
        </w:rPr>
        <w:t xml:space="preserve">the </w:t>
      </w:r>
      <w:r w:rsidRPr="002766E2">
        <w:rPr>
          <w:rFonts w:asciiTheme="minorHAnsi" w:eastAsia="Arial" w:hAnsiTheme="minorHAnsi" w:cstheme="minorHAnsi"/>
        </w:rPr>
        <w:t>National Directorate for Land, Properties and Cadastral Service</w:t>
      </w:r>
      <w:r w:rsidRPr="002766E2">
        <w:rPr>
          <w:rFonts w:asciiTheme="minorHAnsi" w:hAnsiTheme="minorHAnsi" w:cstheme="minorHAnsi"/>
        </w:rPr>
        <w:t xml:space="preserve"> (DNTPSC) under the Ministry of Justice</w:t>
      </w:r>
      <w:r>
        <w:rPr>
          <w:rFonts w:asciiTheme="minorHAnsi" w:eastAsia="Arial" w:hAnsiTheme="minorHAnsi" w:cstheme="minorHAnsi"/>
        </w:rPr>
        <w:t xml:space="preserve"> in providing land rights information should be responsible for socialising the 2017 laws and educating people on their rights, in practice these responsibilities have fallen almost exclusively on </w:t>
      </w:r>
      <w:proofErr w:type="spellStart"/>
      <w:r>
        <w:rPr>
          <w:rFonts w:asciiTheme="minorHAnsi" w:eastAsia="Arial" w:hAnsiTheme="minorHAnsi" w:cstheme="minorHAnsi"/>
        </w:rPr>
        <w:t>RbR</w:t>
      </w:r>
      <w:proofErr w:type="spellEnd"/>
      <w:r>
        <w:rPr>
          <w:rFonts w:asciiTheme="minorHAnsi" w:eastAsia="Arial" w:hAnsiTheme="minorHAnsi" w:cstheme="minorHAnsi"/>
        </w:rPr>
        <w:t xml:space="preserve"> membership.</w:t>
      </w:r>
      <w:r>
        <w:rPr>
          <w:rStyle w:val="FootnoteReference"/>
          <w:rFonts w:asciiTheme="minorHAnsi" w:eastAsia="Arial" w:hAnsiTheme="minorHAnsi" w:cstheme="minorHAnsi"/>
        </w:rPr>
        <w:footnoteReference w:id="9"/>
      </w:r>
      <w:r>
        <w:rPr>
          <w:rFonts w:asciiTheme="minorHAnsi" w:eastAsia="Arial" w:hAnsiTheme="minorHAnsi" w:cstheme="minorHAnsi"/>
        </w:rPr>
        <w:t xml:space="preserve"> </w:t>
      </w:r>
    </w:p>
    <w:p w14:paraId="6C865551" w14:textId="77777777" w:rsidR="00034977" w:rsidRDefault="00034977" w:rsidP="00DD6D76">
      <w:pPr>
        <w:rPr>
          <w:rFonts w:asciiTheme="minorHAnsi" w:hAnsiTheme="minorHAnsi" w:cstheme="minorHAnsi"/>
        </w:rPr>
      </w:pPr>
    </w:p>
    <w:p w14:paraId="2C15DADD" w14:textId="24AB836F" w:rsidR="00034977" w:rsidRPr="002766E2" w:rsidRDefault="00034977" w:rsidP="00DD6D76">
      <w:pPr>
        <w:rPr>
          <w:rFonts w:asciiTheme="minorHAnsi" w:hAnsiTheme="minorHAnsi" w:cstheme="minorHAnsi"/>
        </w:rPr>
      </w:pPr>
      <w:r w:rsidRPr="00CD625F">
        <w:rPr>
          <w:rFonts w:asciiTheme="minorHAnsi" w:hAnsiTheme="minorHAnsi" w:cstheme="minorHAnsi"/>
        </w:rPr>
        <w:t>During the evaluation period 2018-2021, the project has facilitated various civic education sessions, held community dialogues to facilitate negotiations between state agencies and communities affected by large-scale development projects</w:t>
      </w:r>
      <w:r>
        <w:rPr>
          <w:rFonts w:asciiTheme="minorHAnsi" w:hAnsiTheme="minorHAnsi" w:cstheme="minorHAnsi"/>
        </w:rPr>
        <w:t>. C</w:t>
      </w:r>
      <w:r w:rsidRPr="002766E2">
        <w:rPr>
          <w:rFonts w:asciiTheme="minorHAnsi" w:hAnsiTheme="minorHAnsi" w:cstheme="minorHAnsi"/>
        </w:rPr>
        <w:t xml:space="preserve">ivic education sessions and community dialogues have been facilitated for communities in Dili, </w:t>
      </w:r>
      <w:proofErr w:type="spellStart"/>
      <w:r w:rsidRPr="002766E2">
        <w:rPr>
          <w:rFonts w:asciiTheme="minorHAnsi" w:hAnsiTheme="minorHAnsi" w:cstheme="minorHAnsi"/>
        </w:rPr>
        <w:t>Ermera</w:t>
      </w:r>
      <w:proofErr w:type="spellEnd"/>
      <w:r w:rsidRPr="002766E2">
        <w:rPr>
          <w:rFonts w:asciiTheme="minorHAnsi" w:hAnsiTheme="minorHAnsi" w:cstheme="minorHAnsi"/>
        </w:rPr>
        <w:t xml:space="preserve">, </w:t>
      </w:r>
      <w:proofErr w:type="spellStart"/>
      <w:r>
        <w:rPr>
          <w:rFonts w:asciiTheme="minorHAnsi" w:hAnsiTheme="minorHAnsi" w:cstheme="minorHAnsi"/>
        </w:rPr>
        <w:t>Covalima</w:t>
      </w:r>
      <w:proofErr w:type="spellEnd"/>
      <w:r w:rsidRPr="002766E2">
        <w:rPr>
          <w:rFonts w:asciiTheme="minorHAnsi" w:hAnsiTheme="minorHAnsi" w:cstheme="minorHAnsi"/>
        </w:rPr>
        <w:t xml:space="preserve">, </w:t>
      </w:r>
      <w:r>
        <w:rPr>
          <w:rFonts w:asciiTheme="minorHAnsi" w:hAnsiTheme="minorHAnsi" w:cstheme="minorHAnsi"/>
        </w:rPr>
        <w:t>Oecusse</w:t>
      </w:r>
      <w:r w:rsidRPr="002766E2">
        <w:rPr>
          <w:rFonts w:asciiTheme="minorHAnsi" w:hAnsiTheme="minorHAnsi" w:cstheme="minorHAnsi"/>
        </w:rPr>
        <w:t xml:space="preserve">, </w:t>
      </w:r>
      <w:proofErr w:type="spellStart"/>
      <w:r w:rsidRPr="002766E2">
        <w:rPr>
          <w:rFonts w:asciiTheme="minorHAnsi" w:hAnsiTheme="minorHAnsi" w:cstheme="minorHAnsi"/>
        </w:rPr>
        <w:t>Manatuto</w:t>
      </w:r>
      <w:proofErr w:type="spellEnd"/>
      <w:r w:rsidRPr="002766E2">
        <w:rPr>
          <w:rFonts w:asciiTheme="minorHAnsi" w:hAnsiTheme="minorHAnsi" w:cstheme="minorHAnsi"/>
        </w:rPr>
        <w:t xml:space="preserve">, </w:t>
      </w:r>
      <w:proofErr w:type="spellStart"/>
      <w:r w:rsidRPr="002766E2">
        <w:rPr>
          <w:rFonts w:asciiTheme="minorHAnsi" w:hAnsiTheme="minorHAnsi" w:cstheme="minorHAnsi"/>
        </w:rPr>
        <w:t>Baucau</w:t>
      </w:r>
      <w:proofErr w:type="spellEnd"/>
      <w:r w:rsidRPr="002766E2">
        <w:rPr>
          <w:rFonts w:asciiTheme="minorHAnsi" w:hAnsiTheme="minorHAnsi" w:cstheme="minorHAnsi"/>
        </w:rPr>
        <w:t xml:space="preserve"> and </w:t>
      </w:r>
      <w:proofErr w:type="spellStart"/>
      <w:r w:rsidRPr="002766E2">
        <w:rPr>
          <w:rFonts w:asciiTheme="minorHAnsi" w:hAnsiTheme="minorHAnsi" w:cstheme="minorHAnsi"/>
        </w:rPr>
        <w:t>Liqui</w:t>
      </w:r>
      <w:r w:rsidR="00094033">
        <w:rPr>
          <w:rFonts w:asciiTheme="minorHAnsi" w:hAnsiTheme="minorHAnsi" w:cstheme="minorHAnsi"/>
        </w:rPr>
        <w:t>s</w:t>
      </w:r>
      <w:r w:rsidRPr="002766E2">
        <w:rPr>
          <w:rFonts w:asciiTheme="minorHAnsi" w:hAnsiTheme="minorHAnsi" w:cstheme="minorHAnsi"/>
        </w:rPr>
        <w:t>a</w:t>
      </w:r>
      <w:proofErr w:type="spellEnd"/>
      <w:r w:rsidRPr="002766E2">
        <w:rPr>
          <w:rFonts w:asciiTheme="minorHAnsi" w:hAnsiTheme="minorHAnsi" w:cstheme="minorHAnsi"/>
        </w:rPr>
        <w:t xml:space="preserve">. </w:t>
      </w:r>
      <w:r>
        <w:rPr>
          <w:rFonts w:asciiTheme="minorHAnsi" w:hAnsiTheme="minorHAnsi" w:cstheme="minorHAnsi"/>
        </w:rPr>
        <w:t xml:space="preserve">The project has also </w:t>
      </w:r>
      <w:r w:rsidRPr="00CD625F">
        <w:rPr>
          <w:rFonts w:asciiTheme="minorHAnsi" w:hAnsiTheme="minorHAnsi" w:cstheme="minorHAnsi"/>
        </w:rPr>
        <w:t>directly supported various households facing eviction in their compensation claims and legal cases. Some high-profile eviction cases that received national media</w:t>
      </w:r>
      <w:r w:rsidRPr="002766E2">
        <w:rPr>
          <w:rFonts w:asciiTheme="minorHAnsi" w:hAnsiTheme="minorHAnsi" w:cstheme="minorHAnsi"/>
        </w:rPr>
        <w:t xml:space="preserve"> coverage also had a </w:t>
      </w:r>
      <w:r>
        <w:rPr>
          <w:rFonts w:asciiTheme="minorHAnsi" w:hAnsiTheme="minorHAnsi" w:cstheme="minorHAnsi"/>
        </w:rPr>
        <w:t>strong</w:t>
      </w:r>
      <w:r w:rsidRPr="002766E2">
        <w:rPr>
          <w:rFonts w:asciiTheme="minorHAnsi" w:hAnsiTheme="minorHAnsi" w:cstheme="minorHAnsi"/>
        </w:rPr>
        <w:t xml:space="preserve"> impact, with many </w:t>
      </w:r>
      <w:r w:rsidRPr="002766E2">
        <w:rPr>
          <w:rFonts w:asciiTheme="minorHAnsi" w:hAnsiTheme="minorHAnsi" w:cstheme="minorHAnsi"/>
        </w:rPr>
        <w:lastRenderedPageBreak/>
        <w:t xml:space="preserve">community members watching the coverage and later requesting project support for their own cases. </w:t>
      </w:r>
    </w:p>
    <w:p w14:paraId="58D86660" w14:textId="00DC5FFF" w:rsidR="00034977" w:rsidRPr="002766E2" w:rsidRDefault="00034977" w:rsidP="003F04D7">
      <w:pPr>
        <w:tabs>
          <w:tab w:val="left" w:pos="1824"/>
        </w:tabs>
        <w:spacing w:before="12" w:after="12"/>
        <w:rPr>
          <w:rFonts w:asciiTheme="minorHAnsi" w:hAnsiTheme="minorHAnsi" w:cstheme="minorHAnsi"/>
        </w:rPr>
      </w:pPr>
    </w:p>
    <w:p w14:paraId="2AAEC284" w14:textId="50D693F0" w:rsidR="00034977" w:rsidRPr="002766E2" w:rsidRDefault="00034977" w:rsidP="00957A2B">
      <w:pPr>
        <w:rPr>
          <w:rFonts w:asciiTheme="minorHAnsi" w:hAnsiTheme="minorHAnsi" w:cstheme="minorHAnsi"/>
        </w:rPr>
      </w:pPr>
      <w:r>
        <w:rPr>
          <w:rFonts w:asciiTheme="minorHAnsi" w:hAnsiTheme="minorHAnsi" w:cstheme="minorHAnsi"/>
        </w:rPr>
        <w:t xml:space="preserve">Across the different case study sites, </w:t>
      </w:r>
      <w:r w:rsidRPr="002766E2">
        <w:rPr>
          <w:rFonts w:asciiTheme="minorHAnsi" w:hAnsiTheme="minorHAnsi" w:cstheme="minorHAnsi"/>
        </w:rPr>
        <w:t xml:space="preserve">respondents agreed that the civic education and community dialogue sessions provided </w:t>
      </w:r>
      <w:r>
        <w:rPr>
          <w:rFonts w:asciiTheme="minorHAnsi" w:hAnsiTheme="minorHAnsi" w:cstheme="minorHAnsi"/>
        </w:rPr>
        <w:t>via</w:t>
      </w:r>
      <w:r w:rsidRPr="002766E2">
        <w:rPr>
          <w:rFonts w:asciiTheme="minorHAnsi" w:hAnsiTheme="minorHAnsi" w:cstheme="minorHAnsi"/>
        </w:rPr>
        <w:t xml:space="preserve"> the project were both necessary and important. In </w:t>
      </w:r>
      <w:proofErr w:type="spellStart"/>
      <w:r w:rsidRPr="002766E2">
        <w:rPr>
          <w:rFonts w:asciiTheme="minorHAnsi" w:hAnsiTheme="minorHAnsi" w:cstheme="minorHAnsi"/>
        </w:rPr>
        <w:t>Ermera</w:t>
      </w:r>
      <w:proofErr w:type="spellEnd"/>
      <w:r w:rsidRPr="002766E2">
        <w:rPr>
          <w:rFonts w:asciiTheme="minorHAnsi" w:hAnsiTheme="minorHAnsi" w:cstheme="minorHAnsi"/>
        </w:rPr>
        <w:t xml:space="preserve">, </w:t>
      </w:r>
      <w:proofErr w:type="spellStart"/>
      <w:r>
        <w:rPr>
          <w:rFonts w:asciiTheme="minorHAnsi" w:hAnsiTheme="minorHAnsi" w:cstheme="minorHAnsi"/>
        </w:rPr>
        <w:t>RbR</w:t>
      </w:r>
      <w:proofErr w:type="spellEnd"/>
      <w:r w:rsidRPr="002766E2">
        <w:rPr>
          <w:rFonts w:asciiTheme="minorHAnsi" w:hAnsiTheme="minorHAnsi" w:cstheme="minorHAnsi"/>
        </w:rPr>
        <w:t xml:space="preserve"> member UNAER </w:t>
      </w:r>
      <w:r w:rsidRPr="00CD625F">
        <w:rPr>
          <w:rFonts w:asciiTheme="minorHAnsi" w:hAnsiTheme="minorHAnsi" w:cstheme="minorHAnsi"/>
        </w:rPr>
        <w:t xml:space="preserve">explained that they are commonly asked </w:t>
      </w:r>
      <w:r>
        <w:rPr>
          <w:rFonts w:asciiTheme="minorHAnsi" w:hAnsiTheme="minorHAnsi" w:cstheme="minorHAnsi"/>
        </w:rPr>
        <w:t xml:space="preserve">by communities </w:t>
      </w:r>
      <w:r w:rsidRPr="00CD625F">
        <w:rPr>
          <w:rFonts w:asciiTheme="minorHAnsi" w:hAnsiTheme="minorHAnsi" w:cstheme="minorHAnsi"/>
        </w:rPr>
        <w:t xml:space="preserve">to provide </w:t>
      </w:r>
      <w:r>
        <w:rPr>
          <w:rFonts w:asciiTheme="minorHAnsi" w:hAnsiTheme="minorHAnsi" w:cstheme="minorHAnsi"/>
        </w:rPr>
        <w:t>information</w:t>
      </w:r>
      <w:r w:rsidRPr="00CD625F">
        <w:rPr>
          <w:rFonts w:asciiTheme="minorHAnsi" w:hAnsiTheme="minorHAnsi" w:cstheme="minorHAnsi"/>
        </w:rPr>
        <w:t xml:space="preserve"> sessions </w:t>
      </w:r>
      <w:r>
        <w:rPr>
          <w:rFonts w:asciiTheme="minorHAnsi" w:hAnsiTheme="minorHAnsi" w:cstheme="minorHAnsi"/>
        </w:rPr>
        <w:t>and</w:t>
      </w:r>
      <w:r w:rsidRPr="00CD625F">
        <w:rPr>
          <w:rFonts w:asciiTheme="minorHAnsi" w:hAnsiTheme="minorHAnsi" w:cstheme="minorHAnsi"/>
        </w:rPr>
        <w:t xml:space="preserve"> help mediate land disputes</w:t>
      </w:r>
      <w:r>
        <w:rPr>
          <w:rFonts w:asciiTheme="minorHAnsi" w:hAnsiTheme="minorHAnsi" w:cstheme="minorHAnsi"/>
        </w:rPr>
        <w:t>. This is despite</w:t>
      </w:r>
      <w:r w:rsidRPr="00CD625F">
        <w:rPr>
          <w:rFonts w:asciiTheme="minorHAnsi" w:hAnsiTheme="minorHAnsi" w:cstheme="minorHAnsi"/>
        </w:rPr>
        <w:t xml:space="preserve"> </w:t>
      </w:r>
      <w:r>
        <w:rPr>
          <w:rFonts w:asciiTheme="minorHAnsi" w:hAnsiTheme="minorHAnsi" w:cstheme="minorHAnsi"/>
        </w:rPr>
        <w:t xml:space="preserve">opposition from </w:t>
      </w:r>
      <w:r w:rsidRPr="00CD625F">
        <w:rPr>
          <w:rFonts w:asciiTheme="minorHAnsi" w:hAnsiTheme="minorHAnsi" w:cstheme="minorHAnsi"/>
        </w:rPr>
        <w:t>municipal government officials</w:t>
      </w:r>
      <w:r>
        <w:rPr>
          <w:rFonts w:asciiTheme="minorHAnsi" w:hAnsiTheme="minorHAnsi" w:cstheme="minorHAnsi"/>
        </w:rPr>
        <w:t>, who</w:t>
      </w:r>
      <w:r w:rsidRPr="00CD625F">
        <w:rPr>
          <w:rFonts w:asciiTheme="minorHAnsi" w:hAnsiTheme="minorHAnsi" w:cstheme="minorHAnsi"/>
        </w:rPr>
        <w:t xml:space="preserve"> criticise UNAER </w:t>
      </w:r>
      <w:r>
        <w:rPr>
          <w:rFonts w:asciiTheme="minorHAnsi" w:hAnsiTheme="minorHAnsi" w:cstheme="minorHAnsi"/>
        </w:rPr>
        <w:t xml:space="preserve">and accuse </w:t>
      </w:r>
      <w:r w:rsidRPr="00CD625F">
        <w:rPr>
          <w:rFonts w:asciiTheme="minorHAnsi" w:hAnsiTheme="minorHAnsi" w:cstheme="minorHAnsi"/>
        </w:rPr>
        <w:t>them of ‘stirring up trouble’ in</w:t>
      </w:r>
      <w:r w:rsidRPr="002766E2">
        <w:rPr>
          <w:rFonts w:asciiTheme="minorHAnsi" w:hAnsiTheme="minorHAnsi" w:cstheme="minorHAnsi"/>
        </w:rPr>
        <w:t xml:space="preserve"> communities.</w:t>
      </w:r>
      <w:r w:rsidRPr="002766E2">
        <w:rPr>
          <w:rFonts w:asciiTheme="minorHAnsi" w:hAnsiTheme="minorHAnsi" w:cstheme="minorHAnsi"/>
          <w:vertAlign w:val="superscript"/>
        </w:rPr>
        <w:footnoteReference w:id="10"/>
      </w:r>
      <w:r w:rsidRPr="002766E2">
        <w:rPr>
          <w:rFonts w:asciiTheme="minorHAnsi" w:hAnsiTheme="minorHAnsi" w:cstheme="minorHAnsi"/>
        </w:rPr>
        <w:t xml:space="preserve"> </w:t>
      </w:r>
    </w:p>
    <w:p w14:paraId="113450C3" w14:textId="77777777" w:rsidR="00034977" w:rsidRPr="002766E2" w:rsidRDefault="00034977" w:rsidP="00957A2B">
      <w:pPr>
        <w:rPr>
          <w:rFonts w:asciiTheme="minorHAnsi" w:hAnsiTheme="minorHAnsi" w:cstheme="minorHAnsi"/>
        </w:rPr>
      </w:pPr>
    </w:p>
    <w:p w14:paraId="73AB2C49" w14:textId="7AA106AB" w:rsidR="00034977" w:rsidRPr="002766E2" w:rsidRDefault="004535CB" w:rsidP="00957A2B">
      <w:pPr>
        <w:rPr>
          <w:rFonts w:asciiTheme="minorHAnsi" w:hAnsiTheme="minorHAnsi" w:cstheme="minorHAnsi"/>
        </w:rPr>
      </w:pPr>
      <w:r>
        <w:rPr>
          <w:rFonts w:asciiTheme="minorHAnsi" w:hAnsiTheme="minorHAnsi" w:cstheme="minorHAnsi"/>
        </w:rPr>
        <w:t>Similarly,</w:t>
      </w:r>
      <w:r w:rsidR="00034977">
        <w:rPr>
          <w:rFonts w:asciiTheme="minorHAnsi" w:hAnsiTheme="minorHAnsi" w:cstheme="minorHAnsi"/>
        </w:rPr>
        <w:t xml:space="preserve"> i</w:t>
      </w:r>
      <w:r w:rsidR="00034977" w:rsidRPr="002766E2">
        <w:rPr>
          <w:rFonts w:asciiTheme="minorHAnsi" w:hAnsiTheme="minorHAnsi" w:cstheme="minorHAnsi"/>
        </w:rPr>
        <w:t xml:space="preserve">n </w:t>
      </w:r>
      <w:r w:rsidR="00034977">
        <w:rPr>
          <w:rFonts w:asciiTheme="minorHAnsi" w:hAnsiTheme="minorHAnsi" w:cstheme="minorHAnsi"/>
        </w:rPr>
        <w:t>Oecusse</w:t>
      </w:r>
      <w:r w:rsidR="00034977" w:rsidRPr="002766E2">
        <w:rPr>
          <w:rFonts w:asciiTheme="minorHAnsi" w:hAnsiTheme="minorHAnsi" w:cstheme="minorHAnsi"/>
        </w:rPr>
        <w:t xml:space="preserve">, </w:t>
      </w:r>
      <w:r w:rsidR="00034977">
        <w:rPr>
          <w:rFonts w:asciiTheme="minorHAnsi" w:hAnsiTheme="minorHAnsi" w:cstheme="minorHAnsi"/>
        </w:rPr>
        <w:t>various</w:t>
      </w:r>
      <w:r w:rsidR="00034977" w:rsidRPr="002766E2">
        <w:rPr>
          <w:rFonts w:asciiTheme="minorHAnsi" w:hAnsiTheme="minorHAnsi" w:cstheme="minorHAnsi"/>
        </w:rPr>
        <w:t xml:space="preserve"> representatives </w:t>
      </w:r>
      <w:r w:rsidR="00034977">
        <w:rPr>
          <w:rFonts w:asciiTheme="minorHAnsi" w:hAnsiTheme="minorHAnsi" w:cstheme="minorHAnsi"/>
        </w:rPr>
        <w:t xml:space="preserve">explained that as a result of </w:t>
      </w:r>
      <w:r w:rsidR="00034977" w:rsidRPr="002766E2">
        <w:rPr>
          <w:rFonts w:asciiTheme="minorHAnsi" w:hAnsiTheme="minorHAnsi" w:cstheme="minorHAnsi"/>
        </w:rPr>
        <w:t>information sessions, community dialogues with government officials, and mediation and legal support</w:t>
      </w:r>
      <w:r w:rsidR="00034977">
        <w:rPr>
          <w:rFonts w:asciiTheme="minorHAnsi" w:hAnsiTheme="minorHAnsi" w:cstheme="minorHAnsi"/>
        </w:rPr>
        <w:t>,</w:t>
      </w:r>
      <w:r w:rsidR="00034977" w:rsidRPr="002766E2">
        <w:rPr>
          <w:rFonts w:asciiTheme="minorHAnsi" w:hAnsiTheme="minorHAnsi" w:cstheme="minorHAnsi"/>
        </w:rPr>
        <w:t xml:space="preserve"> households across </w:t>
      </w:r>
      <w:r w:rsidR="00DE390E">
        <w:rPr>
          <w:rFonts w:asciiTheme="minorHAnsi" w:hAnsiTheme="minorHAnsi" w:cstheme="minorHAnsi"/>
        </w:rPr>
        <w:t>seven</w:t>
      </w:r>
      <w:r w:rsidR="00034977" w:rsidRPr="002766E2">
        <w:rPr>
          <w:rFonts w:asciiTheme="minorHAnsi" w:hAnsiTheme="minorHAnsi" w:cstheme="minorHAnsi"/>
        </w:rPr>
        <w:t xml:space="preserve"> </w:t>
      </w:r>
      <w:r w:rsidR="00034977">
        <w:rPr>
          <w:rFonts w:asciiTheme="minorHAnsi" w:hAnsiTheme="minorHAnsi" w:cstheme="minorHAnsi"/>
        </w:rPr>
        <w:t xml:space="preserve">affected </w:t>
      </w:r>
      <w:proofErr w:type="spellStart"/>
      <w:r w:rsidR="00034977">
        <w:rPr>
          <w:rFonts w:asciiTheme="minorHAnsi" w:hAnsiTheme="minorHAnsi" w:cstheme="minorHAnsi"/>
        </w:rPr>
        <w:t>suku</w:t>
      </w:r>
      <w:proofErr w:type="spellEnd"/>
      <w:r w:rsidR="00034977" w:rsidRPr="002766E2">
        <w:rPr>
          <w:rFonts w:asciiTheme="minorHAnsi" w:hAnsiTheme="minorHAnsi" w:cstheme="minorHAnsi"/>
        </w:rPr>
        <w:t xml:space="preserve"> </w:t>
      </w:r>
      <w:r w:rsidR="00034977">
        <w:rPr>
          <w:rFonts w:asciiTheme="minorHAnsi" w:hAnsiTheme="minorHAnsi" w:cstheme="minorHAnsi"/>
        </w:rPr>
        <w:t xml:space="preserve">made </w:t>
      </w:r>
      <w:r w:rsidR="00034977" w:rsidRPr="002766E2">
        <w:rPr>
          <w:rFonts w:asciiTheme="minorHAnsi" w:hAnsiTheme="minorHAnsi" w:cstheme="minorHAnsi"/>
        </w:rPr>
        <w:t>compensation claims</w:t>
      </w:r>
      <w:r w:rsidR="00034977">
        <w:rPr>
          <w:rFonts w:asciiTheme="minorHAnsi" w:hAnsiTheme="minorHAnsi" w:cstheme="minorHAnsi"/>
        </w:rPr>
        <w:t xml:space="preserve"> – indicating their confidence in claiming their rights</w:t>
      </w:r>
      <w:r w:rsidR="00034977" w:rsidRPr="002766E2">
        <w:rPr>
          <w:rFonts w:asciiTheme="minorHAnsi" w:hAnsiTheme="minorHAnsi" w:cstheme="minorHAnsi"/>
        </w:rPr>
        <w:t>.</w:t>
      </w:r>
      <w:r w:rsidR="00034977" w:rsidRPr="002766E2">
        <w:rPr>
          <w:rStyle w:val="FootnoteReference"/>
          <w:rFonts w:asciiTheme="minorHAnsi" w:hAnsiTheme="minorHAnsi" w:cstheme="minorHAnsi"/>
        </w:rPr>
        <w:footnoteReference w:id="11"/>
      </w:r>
      <w:r w:rsidR="00034977">
        <w:rPr>
          <w:rFonts w:asciiTheme="minorHAnsi" w:hAnsiTheme="minorHAnsi" w:cstheme="minorHAnsi"/>
        </w:rPr>
        <w:t xml:space="preserve"> </w:t>
      </w:r>
    </w:p>
    <w:p w14:paraId="05C6A219" w14:textId="7F552159" w:rsidR="00034977" w:rsidRDefault="00034977" w:rsidP="00957A2B">
      <w:pPr>
        <w:rPr>
          <w:rFonts w:asciiTheme="minorHAnsi" w:hAnsiTheme="minorHAnsi" w:cstheme="minorHAnsi"/>
        </w:rPr>
      </w:pPr>
    </w:p>
    <w:p w14:paraId="12C9BBFF" w14:textId="5E7A4669" w:rsidR="00034977" w:rsidRPr="002766E2" w:rsidRDefault="00034977" w:rsidP="00F77595">
      <w:pPr>
        <w:rPr>
          <w:rFonts w:asciiTheme="minorHAnsi" w:hAnsiTheme="minorHAnsi" w:cstheme="minorHAnsi"/>
          <w:color w:val="222222"/>
        </w:rPr>
      </w:pPr>
      <w:r>
        <w:rPr>
          <w:rFonts w:asciiTheme="minorHAnsi" w:hAnsiTheme="minorHAnsi" w:cstheme="minorHAnsi"/>
        </w:rPr>
        <w:t xml:space="preserve">In Dili, </w:t>
      </w:r>
      <w:r w:rsidRPr="00D552CA">
        <w:rPr>
          <w:rFonts w:asciiTheme="minorHAnsi" w:hAnsiTheme="minorHAnsi" w:cstheme="minorHAnsi"/>
        </w:rPr>
        <w:t xml:space="preserve">project partners have supported some high-profile cases. In 2019, project partners supported </w:t>
      </w:r>
      <w:r w:rsidR="00D552CA" w:rsidRPr="00D552CA">
        <w:rPr>
          <w:rFonts w:asciiTheme="minorHAnsi" w:hAnsiTheme="minorHAnsi" w:cstheme="minorHAnsi"/>
        </w:rPr>
        <w:t>community members</w:t>
      </w:r>
      <w:r w:rsidRPr="00D552CA">
        <w:rPr>
          <w:rFonts w:asciiTheme="minorHAnsi" w:hAnsiTheme="minorHAnsi" w:cstheme="minorHAnsi"/>
        </w:rPr>
        <w:t xml:space="preserve"> in </w:t>
      </w:r>
      <w:proofErr w:type="spellStart"/>
      <w:r w:rsidRPr="00D552CA">
        <w:rPr>
          <w:rFonts w:asciiTheme="minorHAnsi" w:hAnsiTheme="minorHAnsi" w:cstheme="minorHAnsi"/>
        </w:rPr>
        <w:t>Caicoli</w:t>
      </w:r>
      <w:proofErr w:type="spellEnd"/>
      <w:r w:rsidRPr="00D552CA">
        <w:rPr>
          <w:rFonts w:asciiTheme="minorHAnsi" w:hAnsiTheme="minorHAnsi" w:cstheme="minorHAnsi"/>
        </w:rPr>
        <w:t xml:space="preserve"> to take their case to court, resulting in a landmark court decision in favour of the affected households. As one of the affected community</w:t>
      </w:r>
      <w:r>
        <w:rPr>
          <w:rFonts w:asciiTheme="minorHAnsi" w:hAnsiTheme="minorHAnsi" w:cstheme="minorHAnsi"/>
        </w:rPr>
        <w:t xml:space="preserve"> members who faced eviction in </w:t>
      </w:r>
      <w:proofErr w:type="spellStart"/>
      <w:r>
        <w:rPr>
          <w:rFonts w:asciiTheme="minorHAnsi" w:hAnsiTheme="minorHAnsi" w:cstheme="minorHAnsi"/>
        </w:rPr>
        <w:t>Caicoli</w:t>
      </w:r>
      <w:proofErr w:type="spellEnd"/>
      <w:r>
        <w:rPr>
          <w:rFonts w:asciiTheme="minorHAnsi" w:hAnsiTheme="minorHAnsi" w:cstheme="minorHAnsi"/>
        </w:rPr>
        <w:t xml:space="preserve"> explained, without </w:t>
      </w:r>
      <w:proofErr w:type="spellStart"/>
      <w:r>
        <w:rPr>
          <w:rFonts w:asciiTheme="minorHAnsi" w:hAnsiTheme="minorHAnsi" w:cstheme="minorHAnsi"/>
        </w:rPr>
        <w:t>RbR</w:t>
      </w:r>
      <w:proofErr w:type="spellEnd"/>
      <w:r>
        <w:rPr>
          <w:rFonts w:asciiTheme="minorHAnsi" w:hAnsiTheme="minorHAnsi" w:cstheme="minorHAnsi"/>
        </w:rPr>
        <w:t xml:space="preserve"> support they would never have taken their case to court.</w:t>
      </w:r>
      <w:r>
        <w:rPr>
          <w:rStyle w:val="FootnoteReference"/>
          <w:rFonts w:asciiTheme="minorHAnsi" w:hAnsiTheme="minorHAnsi" w:cstheme="minorHAnsi"/>
        </w:rPr>
        <w:footnoteReference w:id="12"/>
      </w:r>
      <w:r>
        <w:rPr>
          <w:rFonts w:asciiTheme="minorHAnsi" w:hAnsiTheme="minorHAnsi" w:cstheme="minorHAnsi"/>
        </w:rPr>
        <w:t xml:space="preserve"> Also during this evaluation period, </w:t>
      </w:r>
      <w:proofErr w:type="spellStart"/>
      <w:r>
        <w:rPr>
          <w:rFonts w:asciiTheme="minorHAnsi" w:eastAsia="Times New Roman" w:hAnsiTheme="minorHAnsi" w:cstheme="minorHAnsi"/>
        </w:rPr>
        <w:t>RbR</w:t>
      </w:r>
      <w:proofErr w:type="spellEnd"/>
      <w:r>
        <w:rPr>
          <w:rFonts w:asciiTheme="minorHAnsi" w:eastAsia="Times New Roman" w:hAnsiTheme="minorHAnsi" w:cstheme="minorHAnsi"/>
        </w:rPr>
        <w:t xml:space="preserve"> members in Dili successfully lobbied for postponement of </w:t>
      </w:r>
      <w:r w:rsidRPr="002766E2">
        <w:rPr>
          <w:rFonts w:asciiTheme="minorHAnsi" w:eastAsia="Times New Roman" w:hAnsiTheme="minorHAnsi" w:cstheme="minorHAnsi"/>
        </w:rPr>
        <w:t xml:space="preserve">a proposed University City in </w:t>
      </w:r>
      <w:proofErr w:type="spellStart"/>
      <w:r w:rsidRPr="002766E2">
        <w:rPr>
          <w:rFonts w:asciiTheme="minorHAnsi" w:eastAsia="Times New Roman" w:hAnsiTheme="minorHAnsi" w:cstheme="minorHAnsi"/>
        </w:rPr>
        <w:t>Aileu</w:t>
      </w:r>
      <w:proofErr w:type="spellEnd"/>
      <w:r>
        <w:rPr>
          <w:rFonts w:asciiTheme="minorHAnsi" w:eastAsia="Times New Roman" w:hAnsiTheme="minorHAnsi" w:cstheme="minorHAnsi"/>
        </w:rPr>
        <w:t>, to ensure</w:t>
      </w:r>
      <w:r w:rsidR="00D552CA">
        <w:rPr>
          <w:rFonts w:asciiTheme="minorHAnsi" w:eastAsia="Times New Roman" w:hAnsiTheme="minorHAnsi" w:cstheme="minorHAnsi"/>
        </w:rPr>
        <w:t xml:space="preserve"> </w:t>
      </w:r>
      <w:r>
        <w:rPr>
          <w:rFonts w:asciiTheme="minorHAnsi" w:eastAsia="Times New Roman" w:hAnsiTheme="minorHAnsi" w:cstheme="minorHAnsi"/>
        </w:rPr>
        <w:t xml:space="preserve">affected households were properly consulted. Another high-profile case was the eviction of </w:t>
      </w:r>
      <w:r w:rsidRPr="002766E2">
        <w:rPr>
          <w:rFonts w:asciiTheme="minorHAnsi" w:hAnsiTheme="minorHAnsi" w:cstheme="minorHAnsi"/>
        </w:rPr>
        <w:t xml:space="preserve">art group </w:t>
      </w:r>
      <w:proofErr w:type="spellStart"/>
      <w:r w:rsidRPr="00F77595">
        <w:rPr>
          <w:rFonts w:asciiTheme="minorHAnsi" w:hAnsiTheme="minorHAnsi" w:cstheme="minorHAnsi"/>
        </w:rPr>
        <w:t>Arte</w:t>
      </w:r>
      <w:proofErr w:type="spellEnd"/>
      <w:r w:rsidRPr="00F77595">
        <w:rPr>
          <w:rFonts w:asciiTheme="minorHAnsi" w:hAnsiTheme="minorHAnsi" w:cstheme="minorHAnsi"/>
        </w:rPr>
        <w:t xml:space="preserve"> </w:t>
      </w:r>
      <w:proofErr w:type="spellStart"/>
      <w:r w:rsidRPr="00F77595">
        <w:rPr>
          <w:rFonts w:asciiTheme="minorHAnsi" w:hAnsiTheme="minorHAnsi" w:cstheme="minorHAnsi"/>
        </w:rPr>
        <w:t>Moris</w:t>
      </w:r>
      <w:proofErr w:type="spellEnd"/>
      <w:r>
        <w:rPr>
          <w:rFonts w:asciiTheme="minorHAnsi" w:hAnsiTheme="minorHAnsi" w:cstheme="minorHAnsi"/>
        </w:rPr>
        <w:t xml:space="preserve"> in 2020: while this eviction went ahead, the case </w:t>
      </w:r>
      <w:r w:rsidRPr="002766E2">
        <w:rPr>
          <w:rFonts w:asciiTheme="minorHAnsi" w:hAnsiTheme="minorHAnsi" w:cstheme="minorHAnsi"/>
        </w:rPr>
        <w:t>received wide media coverage, with one TVE press conference about the eviction watched live in 23,000 households – the highest ratings TVE has ever achieved.</w:t>
      </w:r>
      <w:r w:rsidRPr="002766E2">
        <w:rPr>
          <w:rStyle w:val="FootnoteReference"/>
          <w:rFonts w:asciiTheme="minorHAnsi" w:hAnsiTheme="minorHAnsi" w:cstheme="minorHAnsi"/>
        </w:rPr>
        <w:footnoteReference w:id="13"/>
      </w:r>
      <w:r w:rsidRPr="002766E2">
        <w:rPr>
          <w:rFonts w:asciiTheme="minorHAnsi" w:hAnsiTheme="minorHAnsi" w:cstheme="minorHAnsi"/>
        </w:rPr>
        <w:t xml:space="preserve"> </w:t>
      </w:r>
      <w:r>
        <w:rPr>
          <w:rFonts w:asciiTheme="minorHAnsi" w:hAnsiTheme="minorHAnsi" w:cstheme="minorHAnsi"/>
        </w:rPr>
        <w:t>The combined result of these cases has been significantly increased visibility for the project, and greater understanding and confidence of community members of their rights when facing eviction to make way for government development projects. However as noted previously, this increased visibility – while indicating project success in informing community members about their land rights – has also been complicated to manage, with community requests for project support in their cases far outstripping available resources.</w:t>
      </w:r>
    </w:p>
    <w:p w14:paraId="4F8AB66E" w14:textId="4DD5812F" w:rsidR="00034977" w:rsidRPr="002766E2" w:rsidRDefault="00034977" w:rsidP="00CD4BA4">
      <w:pPr>
        <w:rPr>
          <w:rFonts w:asciiTheme="minorHAnsi" w:hAnsiTheme="minorHAnsi" w:cstheme="minorHAnsi"/>
          <w:color w:val="222222"/>
        </w:rPr>
      </w:pPr>
    </w:p>
    <w:p w14:paraId="4824DF40" w14:textId="28F4FA5A" w:rsidR="00034977" w:rsidRPr="002766E2" w:rsidRDefault="00034977" w:rsidP="00CD4BA4">
      <w:pPr>
        <w:rPr>
          <w:rFonts w:asciiTheme="minorHAnsi" w:hAnsiTheme="minorHAnsi" w:cstheme="minorHAnsi"/>
        </w:rPr>
      </w:pPr>
      <w:r>
        <w:rPr>
          <w:rFonts w:asciiTheme="minorHAnsi" w:hAnsiTheme="minorHAnsi" w:cstheme="minorHAnsi"/>
        </w:rPr>
        <w:t>In preparation for upcoming cases, Dili project partners have conducted community dialogues in preparation for</w:t>
      </w:r>
      <w:r w:rsidRPr="002766E2">
        <w:rPr>
          <w:rFonts w:asciiTheme="minorHAnsi" w:hAnsiTheme="minorHAnsi" w:cstheme="minorHAnsi"/>
        </w:rPr>
        <w:t xml:space="preserve"> possible eviction</w:t>
      </w:r>
      <w:r>
        <w:rPr>
          <w:rFonts w:asciiTheme="minorHAnsi" w:hAnsiTheme="minorHAnsi" w:cstheme="minorHAnsi"/>
        </w:rPr>
        <w:t xml:space="preserve"> for various forthcoming projects. These include</w:t>
      </w:r>
      <w:r w:rsidRPr="002766E2">
        <w:rPr>
          <w:rFonts w:asciiTheme="minorHAnsi" w:hAnsiTheme="minorHAnsi" w:cstheme="minorHAnsi"/>
        </w:rPr>
        <w:t xml:space="preserve"> a planned </w:t>
      </w:r>
      <w:r w:rsidR="009F75B1">
        <w:rPr>
          <w:rFonts w:asciiTheme="minorHAnsi" w:hAnsiTheme="minorHAnsi" w:cstheme="minorHAnsi"/>
        </w:rPr>
        <w:t>5</w:t>
      </w:r>
      <w:r w:rsidRPr="002766E2">
        <w:rPr>
          <w:rFonts w:asciiTheme="minorHAnsi" w:hAnsiTheme="minorHAnsi" w:cstheme="minorHAnsi"/>
        </w:rPr>
        <w:t xml:space="preserve">-star hotel ‘Pelican Paradise’ in </w:t>
      </w:r>
      <w:proofErr w:type="spellStart"/>
      <w:r w:rsidRPr="002766E2">
        <w:rPr>
          <w:rFonts w:asciiTheme="minorHAnsi" w:hAnsiTheme="minorHAnsi" w:cstheme="minorHAnsi"/>
        </w:rPr>
        <w:t>Tasi</w:t>
      </w:r>
      <w:proofErr w:type="spellEnd"/>
      <w:r w:rsidRPr="002766E2">
        <w:rPr>
          <w:rFonts w:asciiTheme="minorHAnsi" w:hAnsiTheme="minorHAnsi" w:cstheme="minorHAnsi"/>
        </w:rPr>
        <w:t xml:space="preserve"> Tolu</w:t>
      </w:r>
      <w:r>
        <w:rPr>
          <w:rFonts w:asciiTheme="minorHAnsi" w:hAnsiTheme="minorHAnsi" w:cstheme="minorHAnsi"/>
        </w:rPr>
        <w:t xml:space="preserve"> which will result in the eviction of over 12,000 people</w:t>
      </w:r>
      <w:r w:rsidRPr="002766E2">
        <w:rPr>
          <w:rFonts w:asciiTheme="minorHAnsi" w:hAnsiTheme="minorHAnsi" w:cstheme="minorHAnsi"/>
        </w:rPr>
        <w:t xml:space="preserve">, a planned extension of Dili international airport, the proposed </w:t>
      </w:r>
      <w:r w:rsidRPr="002766E2">
        <w:rPr>
          <w:rFonts w:asciiTheme="minorHAnsi" w:eastAsia="Arial" w:hAnsiTheme="minorHAnsi" w:cstheme="minorHAnsi"/>
        </w:rPr>
        <w:t xml:space="preserve">relocation of people living in high-risk disaster areas to a new ‘Bairro </w:t>
      </w:r>
      <w:proofErr w:type="spellStart"/>
      <w:r w:rsidRPr="002766E2">
        <w:rPr>
          <w:rFonts w:asciiTheme="minorHAnsi" w:eastAsia="Arial" w:hAnsiTheme="minorHAnsi" w:cstheme="minorHAnsi"/>
        </w:rPr>
        <w:t>Foun</w:t>
      </w:r>
      <w:proofErr w:type="spellEnd"/>
      <w:r w:rsidRPr="002766E2">
        <w:rPr>
          <w:rFonts w:asciiTheme="minorHAnsi" w:eastAsia="Arial" w:hAnsiTheme="minorHAnsi" w:cstheme="minorHAnsi"/>
        </w:rPr>
        <w:t xml:space="preserve">’ following the severe April 2021 floods, </w:t>
      </w:r>
      <w:r w:rsidRPr="002766E2">
        <w:rPr>
          <w:rFonts w:asciiTheme="minorHAnsi" w:hAnsiTheme="minorHAnsi" w:cstheme="minorHAnsi"/>
        </w:rPr>
        <w:t>and support</w:t>
      </w:r>
      <w:r>
        <w:rPr>
          <w:rFonts w:asciiTheme="minorHAnsi" w:hAnsiTheme="minorHAnsi" w:cstheme="minorHAnsi"/>
        </w:rPr>
        <w:t>ed</w:t>
      </w:r>
      <w:r w:rsidRPr="002766E2">
        <w:rPr>
          <w:rFonts w:asciiTheme="minorHAnsi" w:hAnsiTheme="minorHAnsi" w:cstheme="minorHAnsi"/>
        </w:rPr>
        <w:t xml:space="preserve"> various other eviction cases resulting from road extensions and new drainage systems, with positive results for community understanding and confidence. </w:t>
      </w:r>
    </w:p>
    <w:p w14:paraId="6379865F" w14:textId="77777777" w:rsidR="00034977" w:rsidRDefault="00034977" w:rsidP="00957A2B">
      <w:pPr>
        <w:rPr>
          <w:rFonts w:asciiTheme="minorHAnsi" w:hAnsiTheme="minorHAnsi" w:cstheme="minorHAnsi"/>
        </w:rPr>
      </w:pPr>
    </w:p>
    <w:p w14:paraId="559C9C24" w14:textId="579E4BC3" w:rsidR="00034977" w:rsidRDefault="00034977" w:rsidP="00957A2B">
      <w:pPr>
        <w:rPr>
          <w:rFonts w:asciiTheme="minorHAnsi" w:eastAsia="Arial" w:hAnsiTheme="minorHAnsi" w:cstheme="minorHAnsi"/>
        </w:rPr>
      </w:pPr>
      <w:r w:rsidRPr="002766E2">
        <w:rPr>
          <w:rFonts w:asciiTheme="minorHAnsi" w:hAnsiTheme="minorHAnsi" w:cstheme="minorHAnsi"/>
        </w:rPr>
        <w:lastRenderedPageBreak/>
        <w:t xml:space="preserve">In </w:t>
      </w:r>
      <w:r>
        <w:rPr>
          <w:rFonts w:asciiTheme="minorHAnsi" w:hAnsiTheme="minorHAnsi" w:cstheme="minorHAnsi"/>
        </w:rPr>
        <w:t>Suai</w:t>
      </w:r>
      <w:r w:rsidRPr="002766E2">
        <w:rPr>
          <w:rFonts w:asciiTheme="minorHAnsi" w:hAnsiTheme="minorHAnsi" w:cstheme="minorHAnsi"/>
        </w:rPr>
        <w:t xml:space="preserve">, however, results were mixed. </w:t>
      </w:r>
      <w:r w:rsidRPr="002766E2">
        <w:rPr>
          <w:rFonts w:asciiTheme="minorHAnsi" w:eastAsia="Arial" w:hAnsiTheme="minorHAnsi" w:cstheme="minorHAnsi"/>
        </w:rPr>
        <w:t>While project partners facilitated various meetings with Timor</w:t>
      </w:r>
      <w:r>
        <w:rPr>
          <w:rFonts w:asciiTheme="minorHAnsi" w:eastAsia="Arial" w:hAnsiTheme="minorHAnsi" w:cstheme="minorHAnsi"/>
        </w:rPr>
        <w:t xml:space="preserve"> </w:t>
      </w:r>
      <w:r w:rsidRPr="002766E2">
        <w:rPr>
          <w:rFonts w:asciiTheme="minorHAnsi" w:eastAsia="Arial" w:hAnsiTheme="minorHAnsi" w:cstheme="minorHAnsi"/>
        </w:rPr>
        <w:t xml:space="preserve">Gap to discuss community members’ rights to land, and many community members have an increased awareness and confidence because of project activities, respondents also explained that there are some sectors of the community who </w:t>
      </w:r>
      <w:r>
        <w:rPr>
          <w:rFonts w:asciiTheme="minorHAnsi" w:eastAsia="Arial" w:hAnsiTheme="minorHAnsi" w:cstheme="minorHAnsi"/>
        </w:rPr>
        <w:t xml:space="preserve">do not appear to be aware, and who </w:t>
      </w:r>
      <w:r w:rsidRPr="002766E2">
        <w:rPr>
          <w:rFonts w:asciiTheme="minorHAnsi" w:eastAsia="Arial" w:hAnsiTheme="minorHAnsi" w:cstheme="minorHAnsi"/>
        </w:rPr>
        <w:t xml:space="preserve">have not sought support </w:t>
      </w:r>
      <w:r>
        <w:rPr>
          <w:rFonts w:asciiTheme="minorHAnsi" w:eastAsia="Arial" w:hAnsiTheme="minorHAnsi" w:cstheme="minorHAnsi"/>
        </w:rPr>
        <w:t>under the</w:t>
      </w:r>
      <w:r w:rsidRPr="002766E2">
        <w:rPr>
          <w:rFonts w:asciiTheme="minorHAnsi" w:eastAsia="Arial" w:hAnsiTheme="minorHAnsi" w:cstheme="minorHAnsi"/>
        </w:rPr>
        <w:t xml:space="preserve"> project.</w:t>
      </w:r>
      <w:r w:rsidRPr="002766E2">
        <w:rPr>
          <w:rFonts w:asciiTheme="minorHAnsi" w:eastAsia="Arial" w:hAnsiTheme="minorHAnsi" w:cstheme="minorHAnsi"/>
          <w:vertAlign w:val="superscript"/>
        </w:rPr>
        <w:footnoteReference w:id="14"/>
      </w:r>
      <w:r w:rsidRPr="002766E2">
        <w:rPr>
          <w:rFonts w:asciiTheme="minorHAnsi" w:eastAsia="Arial" w:hAnsiTheme="minorHAnsi" w:cstheme="minorHAnsi"/>
        </w:rPr>
        <w:t xml:space="preserve"> </w:t>
      </w:r>
    </w:p>
    <w:p w14:paraId="62A839B6" w14:textId="77777777" w:rsidR="00034977" w:rsidRDefault="00034977" w:rsidP="00957A2B">
      <w:pPr>
        <w:rPr>
          <w:rFonts w:asciiTheme="minorHAnsi" w:eastAsia="Arial" w:hAnsiTheme="minorHAnsi" w:cstheme="minorHAnsi"/>
        </w:rPr>
      </w:pPr>
    </w:p>
    <w:p w14:paraId="72285B01" w14:textId="6E92F5D1" w:rsidR="00034977" w:rsidRDefault="00034977" w:rsidP="00C224EA">
      <w:pPr>
        <w:tabs>
          <w:tab w:val="left" w:pos="1824"/>
        </w:tabs>
        <w:spacing w:before="12" w:after="12"/>
        <w:rPr>
          <w:rFonts w:asciiTheme="minorHAnsi" w:hAnsiTheme="minorHAnsi" w:cstheme="minorHAnsi"/>
        </w:rPr>
      </w:pPr>
      <w:r>
        <w:rPr>
          <w:rFonts w:asciiTheme="minorHAnsi" w:eastAsia="Arial" w:hAnsiTheme="minorHAnsi" w:cstheme="minorHAnsi"/>
        </w:rPr>
        <w:t xml:space="preserve">While the project has clearly been successful in increasing community confidence and understanding, </w:t>
      </w:r>
      <w:r>
        <w:rPr>
          <w:rFonts w:asciiTheme="minorHAnsi" w:hAnsiTheme="minorHAnsi" w:cstheme="minorHAnsi"/>
        </w:rPr>
        <w:t xml:space="preserve">the increasing number of support requests in land rights cases is far outstripping the limited funding available under the project to support these requests. </w:t>
      </w:r>
    </w:p>
    <w:p w14:paraId="50E3DC58" w14:textId="40185EA9" w:rsidR="00034977" w:rsidRPr="0055586E" w:rsidRDefault="00034977" w:rsidP="0055586E">
      <w:pPr>
        <w:rPr>
          <w:rFonts w:asciiTheme="minorHAnsi" w:hAnsiTheme="minorHAnsi" w:cstheme="minorHAnsi"/>
          <w:color w:val="222222"/>
        </w:rPr>
      </w:pPr>
      <w:r>
        <w:rPr>
          <w:rFonts w:asciiTheme="minorHAnsi" w:hAnsiTheme="minorHAnsi" w:cstheme="minorHAnsi"/>
          <w:color w:val="222222"/>
        </w:rPr>
        <w:t xml:space="preserve">Recognising this problem, </w:t>
      </w:r>
      <w:proofErr w:type="spellStart"/>
      <w:r w:rsidRPr="002766E2">
        <w:rPr>
          <w:rFonts w:asciiTheme="minorHAnsi" w:hAnsiTheme="minorHAnsi" w:cstheme="minorHAnsi"/>
          <w:color w:val="222222"/>
        </w:rPr>
        <w:t>OiTL</w:t>
      </w:r>
      <w:proofErr w:type="spellEnd"/>
      <w:r w:rsidRPr="002766E2">
        <w:rPr>
          <w:rFonts w:asciiTheme="minorHAnsi" w:hAnsiTheme="minorHAnsi" w:cstheme="minorHAnsi"/>
          <w:color w:val="222222"/>
        </w:rPr>
        <w:t xml:space="preserve"> has attempted to influence donors such as FAO, DFAT and the EU to invest in land-related issues</w:t>
      </w:r>
      <w:r>
        <w:rPr>
          <w:rFonts w:asciiTheme="minorHAnsi" w:hAnsiTheme="minorHAnsi" w:cstheme="minorHAnsi"/>
          <w:color w:val="222222"/>
        </w:rPr>
        <w:t>.</w:t>
      </w:r>
      <w:r w:rsidRPr="002766E2">
        <w:rPr>
          <w:rStyle w:val="FootnoteReference"/>
          <w:rFonts w:asciiTheme="minorHAnsi" w:hAnsiTheme="minorHAnsi" w:cstheme="minorHAnsi"/>
          <w:color w:val="222222"/>
        </w:rPr>
        <w:footnoteReference w:id="15"/>
      </w:r>
      <w:r w:rsidRPr="002766E2">
        <w:rPr>
          <w:rFonts w:asciiTheme="minorHAnsi" w:hAnsiTheme="minorHAnsi" w:cstheme="minorHAnsi"/>
          <w:color w:val="222222"/>
        </w:rPr>
        <w:t xml:space="preserve"> </w:t>
      </w:r>
      <w:r>
        <w:rPr>
          <w:rFonts w:asciiTheme="minorHAnsi" w:hAnsiTheme="minorHAnsi" w:cstheme="minorHAnsi"/>
          <w:color w:val="222222"/>
        </w:rPr>
        <w:t xml:space="preserve">However, </w:t>
      </w:r>
      <w:r w:rsidRPr="002766E2">
        <w:rPr>
          <w:rFonts w:asciiTheme="minorHAnsi" w:hAnsiTheme="minorHAnsi" w:cstheme="minorHAnsi"/>
          <w:color w:val="222222"/>
        </w:rPr>
        <w:t xml:space="preserve">while there have been some small gains such as influencing </w:t>
      </w:r>
      <w:r w:rsidR="00771626">
        <w:rPr>
          <w:rFonts w:asciiTheme="minorHAnsi" w:hAnsiTheme="minorHAnsi" w:cstheme="minorHAnsi"/>
          <w:color w:val="222222"/>
        </w:rPr>
        <w:t xml:space="preserve">DFAT-funded </w:t>
      </w:r>
      <w:r w:rsidRPr="002766E2">
        <w:rPr>
          <w:rFonts w:asciiTheme="minorHAnsi" w:hAnsiTheme="minorHAnsi" w:cstheme="minorHAnsi"/>
          <w:color w:val="222222"/>
        </w:rPr>
        <w:t>TOMAK to use some of their discretionary research funding to do research on women’s access to agricultural land, this has not resulted in a shift in development partner priorities.</w:t>
      </w:r>
      <w:r w:rsidRPr="002766E2">
        <w:rPr>
          <w:rStyle w:val="FootnoteReference"/>
          <w:rFonts w:asciiTheme="minorHAnsi" w:hAnsiTheme="minorHAnsi" w:cstheme="minorHAnsi"/>
          <w:color w:val="222222"/>
        </w:rPr>
        <w:footnoteReference w:id="16"/>
      </w:r>
      <w:r w:rsidRPr="002766E2">
        <w:rPr>
          <w:rFonts w:asciiTheme="minorHAnsi" w:hAnsiTheme="minorHAnsi" w:cstheme="minorHAnsi"/>
          <w:color w:val="222222"/>
        </w:rPr>
        <w:t xml:space="preserve"> </w:t>
      </w:r>
      <w:r>
        <w:rPr>
          <w:rFonts w:asciiTheme="minorHAnsi" w:hAnsiTheme="minorHAnsi" w:cstheme="minorHAnsi"/>
          <w:color w:val="222222"/>
        </w:rPr>
        <w:t>Given this funding environment, it is likely that</w:t>
      </w:r>
      <w:r w:rsidRPr="002766E2">
        <w:rPr>
          <w:rFonts w:asciiTheme="minorHAnsi" w:hAnsiTheme="minorHAnsi" w:cstheme="minorHAnsi"/>
          <w:color w:val="222222"/>
        </w:rPr>
        <w:t xml:space="preserve"> </w:t>
      </w:r>
      <w:proofErr w:type="spellStart"/>
      <w:r w:rsidRPr="002766E2">
        <w:rPr>
          <w:rFonts w:asciiTheme="minorHAnsi" w:hAnsiTheme="minorHAnsi" w:cstheme="minorHAnsi"/>
          <w:color w:val="222222"/>
        </w:rPr>
        <w:t>OiTL</w:t>
      </w:r>
      <w:proofErr w:type="spellEnd"/>
      <w:r w:rsidRPr="002766E2">
        <w:rPr>
          <w:rFonts w:asciiTheme="minorHAnsi" w:hAnsiTheme="minorHAnsi" w:cstheme="minorHAnsi"/>
          <w:color w:val="222222"/>
        </w:rPr>
        <w:t xml:space="preserve"> need</w:t>
      </w:r>
      <w:r w:rsidR="00087EC8">
        <w:rPr>
          <w:rFonts w:asciiTheme="minorHAnsi" w:hAnsiTheme="minorHAnsi" w:cstheme="minorHAnsi"/>
          <w:color w:val="222222"/>
        </w:rPr>
        <w:t>s</w:t>
      </w:r>
      <w:r w:rsidRPr="002766E2">
        <w:rPr>
          <w:rFonts w:asciiTheme="minorHAnsi" w:hAnsiTheme="minorHAnsi" w:cstheme="minorHAnsi"/>
          <w:color w:val="222222"/>
        </w:rPr>
        <w:t xml:space="preserve"> to </w:t>
      </w:r>
      <w:r>
        <w:rPr>
          <w:rFonts w:asciiTheme="minorHAnsi" w:hAnsiTheme="minorHAnsi" w:cstheme="minorHAnsi"/>
          <w:color w:val="222222"/>
        </w:rPr>
        <w:t>continue partnering with</w:t>
      </w:r>
      <w:r w:rsidRPr="002766E2">
        <w:rPr>
          <w:rFonts w:asciiTheme="minorHAnsi" w:hAnsiTheme="minorHAnsi" w:cstheme="minorHAnsi"/>
          <w:color w:val="222222"/>
        </w:rPr>
        <w:t xml:space="preserve"> less traditional funding partners </w:t>
      </w:r>
      <w:r>
        <w:rPr>
          <w:rFonts w:asciiTheme="minorHAnsi" w:hAnsiTheme="minorHAnsi" w:cstheme="minorHAnsi"/>
          <w:color w:val="222222"/>
        </w:rPr>
        <w:t>such as their</w:t>
      </w:r>
      <w:r w:rsidRPr="002766E2">
        <w:rPr>
          <w:rFonts w:asciiTheme="minorHAnsi" w:hAnsiTheme="minorHAnsi" w:cstheme="minorHAnsi"/>
          <w:color w:val="222222"/>
        </w:rPr>
        <w:t xml:space="preserve"> current funding partner </w:t>
      </w:r>
      <w:r>
        <w:rPr>
          <w:rFonts w:asciiTheme="minorHAnsi" w:hAnsiTheme="minorHAnsi" w:cstheme="minorHAnsi"/>
          <w:color w:val="222222"/>
        </w:rPr>
        <w:t xml:space="preserve">Glider Foundation, and also being creative in how to package land issues into projects working on gender, rural livelihoods, agroforestry, climate change and rural development. Importantly, </w:t>
      </w:r>
      <w:r>
        <w:rPr>
          <w:rFonts w:asciiTheme="minorHAnsi" w:hAnsiTheme="minorHAnsi" w:cstheme="minorHAnsi"/>
        </w:rPr>
        <w:t xml:space="preserve">the new </w:t>
      </w:r>
      <w:r w:rsidR="008C0CB0">
        <w:rPr>
          <w:rFonts w:asciiTheme="minorHAnsi" w:hAnsiTheme="minorHAnsi" w:cstheme="minorHAnsi"/>
        </w:rPr>
        <w:t>five</w:t>
      </w:r>
      <w:r>
        <w:rPr>
          <w:rFonts w:asciiTheme="minorHAnsi" w:hAnsiTheme="minorHAnsi" w:cstheme="minorHAnsi"/>
        </w:rPr>
        <w:t>-year Women and Land project has put aside funding for business development for land rights work. This investment in seeking new funding</w:t>
      </w:r>
      <w:r>
        <w:rPr>
          <w:rFonts w:asciiTheme="minorHAnsi" w:hAnsiTheme="minorHAnsi" w:cstheme="minorHAnsi"/>
          <w:color w:val="222222"/>
        </w:rPr>
        <w:t xml:space="preserve"> is appropriate and important given this current situation. </w:t>
      </w:r>
    </w:p>
    <w:p w14:paraId="251D1E78" w14:textId="77777777" w:rsidR="00034977" w:rsidRDefault="00034977" w:rsidP="00957A2B">
      <w:pPr>
        <w:rPr>
          <w:rFonts w:asciiTheme="minorHAnsi" w:eastAsia="Arial" w:hAnsiTheme="minorHAnsi" w:cstheme="minorHAnsi"/>
        </w:rPr>
      </w:pPr>
    </w:p>
    <w:p w14:paraId="703B8D9E" w14:textId="01F4539D" w:rsidR="00034977" w:rsidRDefault="00034977" w:rsidP="00C224EA">
      <w:pPr>
        <w:rPr>
          <w:rFonts w:asciiTheme="minorHAnsi" w:hAnsiTheme="minorHAnsi" w:cstheme="minorHAnsi"/>
          <w:color w:val="222222"/>
        </w:rPr>
      </w:pPr>
      <w:r w:rsidRPr="00901948">
        <w:rPr>
          <w:rFonts w:asciiTheme="minorHAnsi" w:hAnsiTheme="minorHAnsi" w:cstheme="minorHAnsi"/>
          <w:b/>
          <w:color w:val="222222"/>
          <w:u w:val="single"/>
        </w:rPr>
        <w:t>Recommendation 1:</w:t>
      </w:r>
      <w:r>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continue</w:t>
      </w:r>
      <w:r w:rsidR="008C0CB0">
        <w:rPr>
          <w:rFonts w:asciiTheme="minorHAnsi" w:hAnsiTheme="minorHAnsi" w:cstheme="minorHAnsi"/>
          <w:color w:val="222222"/>
        </w:rPr>
        <w:t>s</w:t>
      </w:r>
      <w:r>
        <w:rPr>
          <w:rFonts w:asciiTheme="minorHAnsi" w:hAnsiTheme="minorHAnsi" w:cstheme="minorHAnsi"/>
          <w:color w:val="222222"/>
        </w:rPr>
        <w:t xml:space="preserve"> to invest resources into business development, using the opportunity provided by the Women and Land project to seek increased funding support from non-traditional and traditional development partners.</w:t>
      </w:r>
    </w:p>
    <w:p w14:paraId="4F8303F4" w14:textId="77777777" w:rsidR="00034977" w:rsidRDefault="00034977" w:rsidP="00957A2B">
      <w:pPr>
        <w:rPr>
          <w:rFonts w:asciiTheme="minorHAnsi" w:eastAsia="Arial" w:hAnsiTheme="minorHAnsi" w:cstheme="minorHAnsi"/>
        </w:rPr>
      </w:pPr>
    </w:p>
    <w:p w14:paraId="31794C68" w14:textId="77777777" w:rsidR="00034977" w:rsidRDefault="00034977" w:rsidP="00957A2B">
      <w:pPr>
        <w:rPr>
          <w:rFonts w:asciiTheme="minorHAnsi" w:eastAsia="Arial" w:hAnsiTheme="minorHAnsi" w:cstheme="minorHAnsi"/>
        </w:rPr>
      </w:pPr>
    </w:p>
    <w:p w14:paraId="000000A1" w14:textId="43BA3994" w:rsidR="00034977" w:rsidRPr="002766E2" w:rsidRDefault="00034977" w:rsidP="00C36A86">
      <w:pPr>
        <w:pStyle w:val="Heading2"/>
        <w:rPr>
          <w:rFonts w:asciiTheme="minorHAnsi" w:hAnsiTheme="minorHAnsi" w:cstheme="minorHAnsi"/>
          <w:color w:val="2F5496"/>
        </w:rPr>
      </w:pPr>
      <w:bookmarkStart w:id="12" w:name="_Toc116277573"/>
      <w:r>
        <w:rPr>
          <w:rFonts w:asciiTheme="minorHAnsi" w:hAnsiTheme="minorHAnsi" w:cstheme="minorHAnsi"/>
        </w:rPr>
        <w:t xml:space="preserve">2.2 </w:t>
      </w:r>
      <w:r w:rsidRPr="002766E2">
        <w:rPr>
          <w:rFonts w:asciiTheme="minorHAnsi" w:hAnsiTheme="minorHAnsi" w:cstheme="minorHAnsi"/>
        </w:rPr>
        <w:t>Target communities’ awareness of legal or mediation support groups</w:t>
      </w:r>
      <w:bookmarkEnd w:id="12"/>
    </w:p>
    <w:p w14:paraId="000000A2" w14:textId="77777777" w:rsidR="00034977" w:rsidRPr="002766E2" w:rsidRDefault="00034977">
      <w:pPr>
        <w:rPr>
          <w:rFonts w:asciiTheme="minorHAnsi" w:hAnsiTheme="minorHAnsi" w:cstheme="minorHAnsi"/>
          <w:i/>
        </w:rPr>
      </w:pPr>
    </w:p>
    <w:p w14:paraId="000000A3" w14:textId="797CEC61" w:rsidR="00034977" w:rsidRPr="002766E2" w:rsidRDefault="00034977">
      <w:pPr>
        <w:rPr>
          <w:rFonts w:asciiTheme="minorHAnsi" w:hAnsiTheme="minorHAnsi" w:cstheme="minorHAnsi"/>
          <w:i/>
        </w:rPr>
      </w:pPr>
      <w:r w:rsidRPr="002766E2">
        <w:rPr>
          <w:rFonts w:asciiTheme="minorHAnsi" w:hAnsiTheme="minorHAnsi" w:cstheme="minorHAnsi"/>
          <w:i/>
        </w:rPr>
        <w:t>Evaluation question 2: is there evidence that target communities</w:t>
      </w:r>
      <w:r w:rsidRPr="002766E2">
        <w:rPr>
          <w:rFonts w:asciiTheme="minorHAnsi" w:hAnsiTheme="minorHAnsi" w:cstheme="minorHAnsi"/>
          <w:i/>
          <w:color w:val="FF0000"/>
        </w:rPr>
        <w:t xml:space="preserve"> </w:t>
      </w:r>
      <w:r w:rsidRPr="002766E2">
        <w:rPr>
          <w:rFonts w:asciiTheme="minorHAnsi" w:hAnsiTheme="minorHAnsi" w:cstheme="minorHAnsi"/>
          <w:i/>
        </w:rPr>
        <w:t>(women, men, people with a disability) are aware of</w:t>
      </w:r>
      <w:r w:rsidRPr="002766E2">
        <w:rPr>
          <w:rFonts w:asciiTheme="minorHAnsi" w:hAnsiTheme="minorHAnsi" w:cstheme="minorHAnsi"/>
          <w:b/>
          <w:i/>
        </w:rPr>
        <w:t xml:space="preserve"> </w:t>
      </w:r>
      <w:r w:rsidRPr="002766E2">
        <w:rPr>
          <w:rFonts w:asciiTheme="minorHAnsi" w:hAnsiTheme="minorHAnsi" w:cstheme="minorHAnsi"/>
          <w:i/>
        </w:rPr>
        <w:t>the availability of legal or mediation support groups for their land cases due to the project? If yes</w:t>
      </w:r>
      <w:r w:rsidR="00676045">
        <w:rPr>
          <w:rFonts w:asciiTheme="minorHAnsi" w:hAnsiTheme="minorHAnsi" w:cstheme="minorHAnsi"/>
          <w:i/>
        </w:rPr>
        <w:t>,</w:t>
      </w:r>
      <w:r w:rsidRPr="002766E2">
        <w:rPr>
          <w:rFonts w:asciiTheme="minorHAnsi" w:hAnsiTheme="minorHAnsi" w:cstheme="minorHAnsi"/>
          <w:i/>
        </w:rPr>
        <w:t xml:space="preserve"> what is the evidence of this? If no</w:t>
      </w:r>
      <w:r w:rsidR="00676045">
        <w:rPr>
          <w:rFonts w:asciiTheme="minorHAnsi" w:hAnsiTheme="minorHAnsi" w:cstheme="minorHAnsi"/>
          <w:i/>
        </w:rPr>
        <w:t>,</w:t>
      </w:r>
      <w:r w:rsidRPr="002766E2">
        <w:rPr>
          <w:rFonts w:asciiTheme="minorHAnsi" w:hAnsiTheme="minorHAnsi" w:cstheme="minorHAnsi"/>
          <w:i/>
        </w:rPr>
        <w:t xml:space="preserve"> why has this not been achieved?</w:t>
      </w:r>
    </w:p>
    <w:p w14:paraId="528198C2" w14:textId="77777777" w:rsidR="00034977" w:rsidRPr="002766E2" w:rsidRDefault="00034977" w:rsidP="00CE7C73">
      <w:pPr>
        <w:rPr>
          <w:rFonts w:asciiTheme="minorHAnsi" w:hAnsiTheme="minorHAnsi" w:cstheme="minorHAnsi"/>
        </w:rPr>
      </w:pPr>
    </w:p>
    <w:p w14:paraId="5A25C92D" w14:textId="2626686D" w:rsidR="00034977" w:rsidRDefault="00034977" w:rsidP="00DD27DE">
      <w:pPr>
        <w:rPr>
          <w:rFonts w:asciiTheme="minorHAnsi" w:hAnsiTheme="minorHAnsi" w:cstheme="minorHAnsi"/>
        </w:rPr>
      </w:pPr>
      <w:r>
        <w:rPr>
          <w:rFonts w:asciiTheme="minorHAnsi" w:hAnsiTheme="minorHAnsi" w:cstheme="minorHAnsi"/>
        </w:rPr>
        <w:t>E</w:t>
      </w:r>
      <w:r w:rsidRPr="002766E2">
        <w:rPr>
          <w:rFonts w:asciiTheme="minorHAnsi" w:hAnsiTheme="minorHAnsi" w:cstheme="minorHAnsi"/>
        </w:rPr>
        <w:t xml:space="preserve">valuation results indicate </w:t>
      </w:r>
      <w:r>
        <w:rPr>
          <w:rFonts w:asciiTheme="minorHAnsi" w:hAnsiTheme="minorHAnsi" w:cstheme="minorHAnsi"/>
        </w:rPr>
        <w:t xml:space="preserve">that the project has been successful in supporting community </w:t>
      </w:r>
      <w:r w:rsidRPr="002766E2">
        <w:rPr>
          <w:rFonts w:asciiTheme="minorHAnsi" w:hAnsiTheme="minorHAnsi" w:cstheme="minorHAnsi"/>
        </w:rPr>
        <w:t>aware</w:t>
      </w:r>
      <w:r>
        <w:rPr>
          <w:rFonts w:asciiTheme="minorHAnsi" w:hAnsiTheme="minorHAnsi" w:cstheme="minorHAnsi"/>
        </w:rPr>
        <w:t>ness</w:t>
      </w:r>
      <w:r w:rsidRPr="002766E2">
        <w:rPr>
          <w:rFonts w:asciiTheme="minorHAnsi" w:hAnsiTheme="minorHAnsi" w:cstheme="minorHAnsi"/>
        </w:rPr>
        <w:t xml:space="preserve"> of</w:t>
      </w:r>
      <w:r>
        <w:rPr>
          <w:rFonts w:asciiTheme="minorHAnsi" w:hAnsiTheme="minorHAnsi" w:cstheme="minorHAnsi"/>
        </w:rPr>
        <w:t>, and collaboration with,</w:t>
      </w:r>
      <w:r w:rsidRPr="002766E2">
        <w:rPr>
          <w:rFonts w:asciiTheme="minorHAnsi" w:hAnsiTheme="minorHAnsi" w:cstheme="minorHAnsi"/>
        </w:rPr>
        <w:t xml:space="preserve"> </w:t>
      </w:r>
      <w:r>
        <w:rPr>
          <w:rFonts w:asciiTheme="minorHAnsi" w:hAnsiTheme="minorHAnsi" w:cstheme="minorHAnsi"/>
        </w:rPr>
        <w:t xml:space="preserve">community land defender groups (where they exist), and with </w:t>
      </w:r>
      <w:proofErr w:type="spellStart"/>
      <w:r>
        <w:rPr>
          <w:rFonts w:asciiTheme="minorHAnsi" w:hAnsiTheme="minorHAnsi" w:cstheme="minorHAnsi"/>
        </w:rPr>
        <w:t>RbR</w:t>
      </w:r>
      <w:proofErr w:type="spellEnd"/>
      <w:r>
        <w:rPr>
          <w:rFonts w:asciiTheme="minorHAnsi" w:hAnsiTheme="minorHAnsi" w:cstheme="minorHAnsi"/>
        </w:rPr>
        <w:t xml:space="preserve">. However, this work has been hampered by limited resources available under the project: legal aid partners do not have sufficient funding to accompany existing cases that have been pending for up to five years in </w:t>
      </w:r>
      <w:proofErr w:type="spellStart"/>
      <w:r>
        <w:rPr>
          <w:rFonts w:asciiTheme="minorHAnsi" w:hAnsiTheme="minorHAnsi" w:cstheme="minorHAnsi"/>
        </w:rPr>
        <w:t>Suai</w:t>
      </w:r>
      <w:proofErr w:type="spellEnd"/>
      <w:r>
        <w:rPr>
          <w:rFonts w:asciiTheme="minorHAnsi" w:hAnsiTheme="minorHAnsi" w:cstheme="minorHAnsi"/>
        </w:rPr>
        <w:t xml:space="preserve"> and Oecusse, and are unable to meet the high level of demand for new cases. Results also indicate </w:t>
      </w:r>
      <w:r w:rsidRPr="005C7E3F">
        <w:rPr>
          <w:rFonts w:asciiTheme="minorHAnsi" w:hAnsiTheme="minorHAnsi" w:cstheme="minorHAnsi"/>
        </w:rPr>
        <w:t>lower levels of engagement and awareness of some sectors of the community in Suai</w:t>
      </w:r>
      <w:r>
        <w:rPr>
          <w:rFonts w:asciiTheme="minorHAnsi" w:hAnsiTheme="minorHAnsi" w:cstheme="minorHAnsi"/>
        </w:rPr>
        <w:t xml:space="preserve">, and of </w:t>
      </w:r>
      <w:r w:rsidRPr="005C7E3F">
        <w:rPr>
          <w:rFonts w:asciiTheme="minorHAnsi" w:hAnsiTheme="minorHAnsi" w:cstheme="minorHAnsi"/>
        </w:rPr>
        <w:t>women and persons with disability</w:t>
      </w:r>
      <w:r>
        <w:rPr>
          <w:rFonts w:asciiTheme="minorHAnsi" w:hAnsiTheme="minorHAnsi" w:cstheme="minorHAnsi"/>
        </w:rPr>
        <w:t xml:space="preserve"> overall. The Women and Land project referred to above is designed to fill this gap of engagement with women and persons with disability.</w:t>
      </w:r>
    </w:p>
    <w:p w14:paraId="7F7E58D6" w14:textId="0B8A7588" w:rsidR="00034977" w:rsidRDefault="00034977" w:rsidP="00DD27DE">
      <w:pPr>
        <w:rPr>
          <w:rFonts w:asciiTheme="minorHAnsi" w:hAnsiTheme="minorHAnsi" w:cstheme="minorHAnsi"/>
        </w:rPr>
      </w:pPr>
    </w:p>
    <w:p w14:paraId="48E7023B" w14:textId="291FC833" w:rsidR="00034977" w:rsidRDefault="00034977" w:rsidP="00BD601F">
      <w:pPr>
        <w:rPr>
          <w:rFonts w:asciiTheme="minorHAnsi" w:hAnsiTheme="minorHAnsi" w:cstheme="minorHAnsi"/>
        </w:rPr>
      </w:pPr>
      <w:proofErr w:type="spellStart"/>
      <w:r>
        <w:rPr>
          <w:rFonts w:asciiTheme="minorHAnsi" w:hAnsiTheme="minorHAnsi" w:cstheme="minorHAnsi"/>
        </w:rPr>
        <w:lastRenderedPageBreak/>
        <w:t>RbR</w:t>
      </w:r>
      <w:proofErr w:type="spellEnd"/>
      <w:r>
        <w:rPr>
          <w:rFonts w:asciiTheme="minorHAnsi" w:hAnsiTheme="minorHAnsi" w:cstheme="minorHAnsi"/>
        </w:rPr>
        <w:t xml:space="preserve"> members have effectively worked via land defender groups where they are still active, and with other community groups where they are no longer active, to</w:t>
      </w:r>
      <w:r w:rsidRPr="002766E2">
        <w:rPr>
          <w:rFonts w:asciiTheme="minorHAnsi" w:hAnsiTheme="minorHAnsi" w:cstheme="minorHAnsi"/>
        </w:rPr>
        <w:t xml:space="preserve"> provide mediation, legal and advocacy support </w:t>
      </w:r>
      <w:r>
        <w:rPr>
          <w:rFonts w:asciiTheme="minorHAnsi" w:hAnsiTheme="minorHAnsi" w:cstheme="minorHAnsi"/>
        </w:rPr>
        <w:t>for</w:t>
      </w:r>
      <w:r w:rsidRPr="002766E2">
        <w:rPr>
          <w:rFonts w:asciiTheme="minorHAnsi" w:hAnsiTheme="minorHAnsi" w:cstheme="minorHAnsi"/>
        </w:rPr>
        <w:t xml:space="preserve"> households facing eviction</w:t>
      </w:r>
      <w:r>
        <w:rPr>
          <w:rFonts w:asciiTheme="minorHAnsi" w:hAnsiTheme="minorHAnsi" w:cstheme="minorHAnsi"/>
        </w:rPr>
        <w:t xml:space="preserve">, </w:t>
      </w:r>
      <w:r w:rsidRPr="007A1597">
        <w:rPr>
          <w:rFonts w:asciiTheme="minorHAnsi" w:hAnsiTheme="minorHAnsi" w:cstheme="minorHAnsi"/>
        </w:rPr>
        <w:t>facilitat</w:t>
      </w:r>
      <w:r>
        <w:rPr>
          <w:rFonts w:asciiTheme="minorHAnsi" w:hAnsiTheme="minorHAnsi" w:cstheme="minorHAnsi"/>
        </w:rPr>
        <w:t>ing</w:t>
      </w:r>
      <w:r w:rsidRPr="007A1597">
        <w:rPr>
          <w:rFonts w:asciiTheme="minorHAnsi" w:hAnsiTheme="minorHAnsi" w:cstheme="minorHAnsi"/>
        </w:rPr>
        <w:t xml:space="preserve"> mediation over</w:t>
      </w:r>
      <w:r>
        <w:rPr>
          <w:rFonts w:asciiTheme="minorHAnsi" w:hAnsiTheme="minorHAnsi" w:cstheme="minorHAnsi"/>
        </w:rPr>
        <w:t xml:space="preserve"> various</w:t>
      </w:r>
      <w:r w:rsidRPr="007A1597">
        <w:rPr>
          <w:rFonts w:asciiTheme="minorHAnsi" w:hAnsiTheme="minorHAnsi" w:cstheme="minorHAnsi"/>
        </w:rPr>
        <w:t xml:space="preserve"> land disputes when </w:t>
      </w:r>
      <w:r>
        <w:rPr>
          <w:rFonts w:asciiTheme="minorHAnsi" w:hAnsiTheme="minorHAnsi" w:cstheme="minorHAnsi"/>
        </w:rPr>
        <w:t xml:space="preserve">they have the capacity and are </w:t>
      </w:r>
      <w:r w:rsidRPr="007A1597">
        <w:rPr>
          <w:rFonts w:asciiTheme="minorHAnsi" w:hAnsiTheme="minorHAnsi" w:cstheme="minorHAnsi"/>
        </w:rPr>
        <w:t>requested to do so by community leaders.</w:t>
      </w:r>
      <w:r w:rsidRPr="007A1597">
        <w:rPr>
          <w:rFonts w:asciiTheme="minorHAnsi" w:hAnsiTheme="minorHAnsi" w:cstheme="minorHAnsi"/>
          <w:vertAlign w:val="superscript"/>
        </w:rPr>
        <w:footnoteReference w:id="17"/>
      </w:r>
      <w:r w:rsidRPr="007A1597">
        <w:rPr>
          <w:rFonts w:asciiTheme="minorHAnsi" w:hAnsiTheme="minorHAnsi" w:cstheme="minorHAnsi"/>
        </w:rPr>
        <w:t xml:space="preserve"> </w:t>
      </w:r>
      <w:r>
        <w:rPr>
          <w:rFonts w:asciiTheme="minorHAnsi" w:hAnsiTheme="minorHAnsi" w:cstheme="minorHAnsi"/>
        </w:rPr>
        <w:t xml:space="preserve">This has been supported by mediation training supported by </w:t>
      </w:r>
      <w:proofErr w:type="spellStart"/>
      <w:r>
        <w:rPr>
          <w:rFonts w:asciiTheme="minorHAnsi" w:hAnsiTheme="minorHAnsi" w:cstheme="minorHAnsi"/>
        </w:rPr>
        <w:t>OiTL</w:t>
      </w:r>
      <w:proofErr w:type="spellEnd"/>
      <w:r>
        <w:rPr>
          <w:rFonts w:asciiTheme="minorHAnsi" w:hAnsiTheme="minorHAnsi" w:cstheme="minorHAnsi"/>
        </w:rPr>
        <w:t xml:space="preserve"> and provided by </w:t>
      </w:r>
      <w:proofErr w:type="spellStart"/>
      <w:r>
        <w:rPr>
          <w:rFonts w:asciiTheme="minorHAnsi" w:hAnsiTheme="minorHAnsi" w:cstheme="minorHAnsi"/>
        </w:rPr>
        <w:t>RbR</w:t>
      </w:r>
      <w:proofErr w:type="spellEnd"/>
      <w:r>
        <w:rPr>
          <w:rFonts w:asciiTheme="minorHAnsi" w:hAnsiTheme="minorHAnsi" w:cstheme="minorHAnsi"/>
        </w:rPr>
        <w:t xml:space="preserve"> members and allies. Where possible, these interventions are carried out in collaboration with v</w:t>
      </w:r>
      <w:r w:rsidRPr="002766E2">
        <w:rPr>
          <w:rFonts w:asciiTheme="minorHAnsi" w:hAnsiTheme="minorHAnsi" w:cstheme="minorHAnsi"/>
        </w:rPr>
        <w:t xml:space="preserve">illage-based land defender groups </w:t>
      </w:r>
      <w:r>
        <w:rPr>
          <w:rFonts w:asciiTheme="minorHAnsi" w:hAnsiTheme="minorHAnsi" w:cstheme="minorHAnsi"/>
        </w:rPr>
        <w:t xml:space="preserve">that </w:t>
      </w:r>
      <w:r w:rsidRPr="002766E2">
        <w:rPr>
          <w:rFonts w:asciiTheme="minorHAnsi" w:hAnsiTheme="minorHAnsi" w:cstheme="minorHAnsi"/>
        </w:rPr>
        <w:t xml:space="preserve">were </w:t>
      </w:r>
      <w:r>
        <w:rPr>
          <w:rFonts w:asciiTheme="minorHAnsi" w:hAnsiTheme="minorHAnsi" w:cstheme="minorHAnsi"/>
        </w:rPr>
        <w:t xml:space="preserve">established in select communities by Timorese NGO </w:t>
      </w:r>
      <w:proofErr w:type="spellStart"/>
      <w:r>
        <w:rPr>
          <w:rFonts w:asciiTheme="minorHAnsi" w:hAnsiTheme="minorHAnsi" w:cstheme="minorHAnsi"/>
        </w:rPr>
        <w:t>Haburas</w:t>
      </w:r>
      <w:proofErr w:type="spellEnd"/>
      <w:r>
        <w:rPr>
          <w:rFonts w:asciiTheme="minorHAnsi" w:hAnsiTheme="minorHAnsi" w:cstheme="minorHAnsi"/>
        </w:rPr>
        <w:t xml:space="preserve"> and </w:t>
      </w:r>
      <w:proofErr w:type="spellStart"/>
      <w:r>
        <w:rPr>
          <w:rFonts w:asciiTheme="minorHAnsi" w:hAnsiTheme="minorHAnsi" w:cstheme="minorHAnsi"/>
        </w:rPr>
        <w:t>Madalan</w:t>
      </w:r>
      <w:proofErr w:type="spellEnd"/>
      <w:r>
        <w:rPr>
          <w:rFonts w:asciiTheme="minorHAnsi" w:hAnsiTheme="minorHAnsi" w:cstheme="minorHAnsi"/>
        </w:rPr>
        <w:t xml:space="preserve"> </w:t>
      </w:r>
      <w:proofErr w:type="spellStart"/>
      <w:r>
        <w:rPr>
          <w:rFonts w:asciiTheme="minorHAnsi" w:hAnsiTheme="minorHAnsi" w:cstheme="minorHAnsi"/>
        </w:rPr>
        <w:t>ba</w:t>
      </w:r>
      <w:proofErr w:type="spellEnd"/>
      <w:r>
        <w:rPr>
          <w:rFonts w:asciiTheme="minorHAnsi" w:hAnsiTheme="minorHAnsi" w:cstheme="minorHAnsi"/>
        </w:rPr>
        <w:t xml:space="preserve"> Rai 10 years ago. However, this is not always possible: these land defender groups were only ever established in select communities, under a completely different project, and only a handful of these</w:t>
      </w:r>
      <w:r w:rsidRPr="002766E2">
        <w:rPr>
          <w:rFonts w:asciiTheme="minorHAnsi" w:hAnsiTheme="minorHAnsi" w:cstheme="minorHAnsi"/>
        </w:rPr>
        <w:t xml:space="preserve"> groups</w:t>
      </w:r>
      <w:r>
        <w:rPr>
          <w:rFonts w:asciiTheme="minorHAnsi" w:hAnsiTheme="minorHAnsi" w:cstheme="minorHAnsi"/>
        </w:rPr>
        <w:t xml:space="preserve"> are still active and </w:t>
      </w:r>
      <w:r w:rsidRPr="002766E2">
        <w:rPr>
          <w:rFonts w:asciiTheme="minorHAnsi" w:hAnsiTheme="minorHAnsi" w:cstheme="minorHAnsi"/>
        </w:rPr>
        <w:t>link</w:t>
      </w:r>
      <w:r>
        <w:rPr>
          <w:rFonts w:asciiTheme="minorHAnsi" w:hAnsiTheme="minorHAnsi" w:cstheme="minorHAnsi"/>
        </w:rPr>
        <w:t>ed</w:t>
      </w:r>
      <w:r w:rsidRPr="002766E2">
        <w:rPr>
          <w:rFonts w:asciiTheme="minorHAnsi" w:hAnsiTheme="minorHAnsi" w:cstheme="minorHAnsi"/>
        </w:rPr>
        <w:t xml:space="preserve"> with </w:t>
      </w:r>
      <w:proofErr w:type="spellStart"/>
      <w:r>
        <w:rPr>
          <w:rFonts w:asciiTheme="minorHAnsi" w:hAnsiTheme="minorHAnsi" w:cstheme="minorHAnsi"/>
        </w:rPr>
        <w:t>RbR</w:t>
      </w:r>
      <w:r w:rsidRPr="002766E2">
        <w:rPr>
          <w:rFonts w:asciiTheme="minorHAnsi" w:hAnsiTheme="minorHAnsi" w:cstheme="minorHAnsi"/>
        </w:rPr>
        <w:t>’s</w:t>
      </w:r>
      <w:proofErr w:type="spellEnd"/>
      <w:r w:rsidRPr="002766E2">
        <w:rPr>
          <w:rFonts w:asciiTheme="minorHAnsi" w:hAnsiTheme="minorHAnsi" w:cstheme="minorHAnsi"/>
        </w:rPr>
        <w:t xml:space="preserve"> </w:t>
      </w:r>
      <w:r w:rsidR="006C6E3C">
        <w:rPr>
          <w:rFonts w:asciiTheme="minorHAnsi" w:hAnsiTheme="minorHAnsi" w:cstheme="minorHAnsi"/>
        </w:rPr>
        <w:t>n</w:t>
      </w:r>
      <w:r w:rsidRPr="002766E2">
        <w:rPr>
          <w:rFonts w:asciiTheme="minorHAnsi" w:hAnsiTheme="minorHAnsi" w:cstheme="minorHAnsi"/>
        </w:rPr>
        <w:t xml:space="preserve">ational </w:t>
      </w:r>
      <w:r w:rsidR="006C6E3C">
        <w:rPr>
          <w:rFonts w:asciiTheme="minorHAnsi" w:hAnsiTheme="minorHAnsi" w:cstheme="minorHAnsi"/>
        </w:rPr>
        <w:t>l</w:t>
      </w:r>
      <w:r w:rsidRPr="002766E2">
        <w:rPr>
          <w:rFonts w:asciiTheme="minorHAnsi" w:hAnsiTheme="minorHAnsi" w:cstheme="minorHAnsi"/>
        </w:rPr>
        <w:t xml:space="preserve">and </w:t>
      </w:r>
      <w:r w:rsidR="006C6E3C">
        <w:rPr>
          <w:rFonts w:asciiTheme="minorHAnsi" w:hAnsiTheme="minorHAnsi" w:cstheme="minorHAnsi"/>
        </w:rPr>
        <w:t>n</w:t>
      </w:r>
      <w:r w:rsidRPr="002766E2">
        <w:rPr>
          <w:rFonts w:asciiTheme="minorHAnsi" w:hAnsiTheme="minorHAnsi" w:cstheme="minorHAnsi"/>
        </w:rPr>
        <w:t>etwork</w:t>
      </w:r>
      <w:r>
        <w:rPr>
          <w:rFonts w:asciiTheme="minorHAnsi" w:hAnsiTheme="minorHAnsi" w:cstheme="minorHAnsi"/>
        </w:rPr>
        <w:t>.</w:t>
      </w:r>
      <w:r>
        <w:rPr>
          <w:rStyle w:val="FootnoteReference"/>
          <w:rFonts w:asciiTheme="minorHAnsi" w:hAnsiTheme="minorHAnsi" w:cstheme="minorHAnsi"/>
        </w:rPr>
        <w:footnoteReference w:id="18"/>
      </w:r>
      <w:r>
        <w:rPr>
          <w:rFonts w:asciiTheme="minorHAnsi" w:hAnsiTheme="minorHAnsi" w:cstheme="minorHAnsi"/>
        </w:rPr>
        <w:t xml:space="preserve"> </w:t>
      </w:r>
    </w:p>
    <w:p w14:paraId="08366996" w14:textId="77777777" w:rsidR="00034977" w:rsidRDefault="00034977" w:rsidP="005F09B0">
      <w:pPr>
        <w:rPr>
          <w:rFonts w:asciiTheme="minorHAnsi" w:hAnsiTheme="minorHAnsi" w:cstheme="minorHAnsi"/>
        </w:rPr>
      </w:pPr>
    </w:p>
    <w:p w14:paraId="721F5253" w14:textId="67EF3C1B" w:rsidR="00034977" w:rsidRDefault="00034977" w:rsidP="005F09B0">
      <w:pPr>
        <w:rPr>
          <w:rFonts w:asciiTheme="minorHAnsi" w:hAnsiTheme="minorHAnsi" w:cstheme="minorHAnsi"/>
        </w:rPr>
      </w:pPr>
      <w:r>
        <w:rPr>
          <w:rFonts w:asciiTheme="minorHAnsi" w:hAnsiTheme="minorHAnsi" w:cstheme="minorHAnsi"/>
        </w:rPr>
        <w:t xml:space="preserve">The project has achieved high visibility for </w:t>
      </w:r>
      <w:proofErr w:type="spellStart"/>
      <w:r w:rsidR="00C62534">
        <w:rPr>
          <w:rFonts w:asciiTheme="minorHAnsi" w:hAnsiTheme="minorHAnsi" w:cstheme="minorHAnsi"/>
        </w:rPr>
        <w:t>RbR’s</w:t>
      </w:r>
      <w:proofErr w:type="spellEnd"/>
      <w:r>
        <w:rPr>
          <w:rFonts w:asciiTheme="minorHAnsi" w:hAnsiTheme="minorHAnsi" w:cstheme="minorHAnsi"/>
        </w:rPr>
        <w:t xml:space="preserve"> work on community land rights across the country. </w:t>
      </w:r>
      <w:proofErr w:type="spellStart"/>
      <w:r>
        <w:rPr>
          <w:rFonts w:asciiTheme="minorHAnsi" w:hAnsiTheme="minorHAnsi" w:cstheme="minorHAnsi"/>
        </w:rPr>
        <w:t>RbR</w:t>
      </w:r>
      <w:proofErr w:type="spellEnd"/>
      <w:r>
        <w:rPr>
          <w:rFonts w:asciiTheme="minorHAnsi" w:hAnsiTheme="minorHAnsi" w:cstheme="minorHAnsi"/>
        </w:rPr>
        <w:t xml:space="preserve"> receives regular requests for support from across the country</w:t>
      </w:r>
      <w:r w:rsidRPr="002766E2">
        <w:rPr>
          <w:rFonts w:asciiTheme="minorHAnsi" w:hAnsiTheme="minorHAnsi" w:cstheme="minorHAnsi"/>
        </w:rPr>
        <w:t xml:space="preserve">. In </w:t>
      </w:r>
      <w:proofErr w:type="spellStart"/>
      <w:r w:rsidRPr="002766E2">
        <w:rPr>
          <w:rFonts w:asciiTheme="minorHAnsi" w:hAnsiTheme="minorHAnsi" w:cstheme="minorHAnsi"/>
        </w:rPr>
        <w:t>Manatuto</w:t>
      </w:r>
      <w:proofErr w:type="spellEnd"/>
      <w:r w:rsidRPr="002766E2">
        <w:rPr>
          <w:rFonts w:asciiTheme="minorHAnsi" w:hAnsiTheme="minorHAnsi" w:cstheme="minorHAnsi"/>
        </w:rPr>
        <w:t>, a community requested support because exploratory marble mining had been undertaken on their land without consent.</w:t>
      </w:r>
      <w:r w:rsidRPr="002766E2">
        <w:rPr>
          <w:rStyle w:val="FootnoteReference"/>
          <w:rFonts w:asciiTheme="minorHAnsi" w:hAnsiTheme="minorHAnsi" w:cstheme="minorHAnsi"/>
        </w:rPr>
        <w:footnoteReference w:id="19"/>
      </w:r>
      <w:r w:rsidRPr="002766E2">
        <w:rPr>
          <w:rFonts w:asciiTheme="minorHAnsi" w:hAnsiTheme="minorHAnsi" w:cstheme="minorHAnsi"/>
        </w:rPr>
        <w:t xml:space="preserve"> In </w:t>
      </w:r>
      <w:proofErr w:type="spellStart"/>
      <w:r w:rsidRPr="002766E2">
        <w:rPr>
          <w:rFonts w:asciiTheme="minorHAnsi" w:hAnsiTheme="minorHAnsi" w:cstheme="minorHAnsi"/>
        </w:rPr>
        <w:t>Ermera</w:t>
      </w:r>
      <w:proofErr w:type="spellEnd"/>
      <w:r w:rsidRPr="002766E2">
        <w:rPr>
          <w:rFonts w:asciiTheme="minorHAnsi" w:hAnsiTheme="minorHAnsi" w:cstheme="minorHAnsi"/>
        </w:rPr>
        <w:t xml:space="preserve">, community members requested support in a large land dispute over communal property in </w:t>
      </w:r>
      <w:proofErr w:type="spellStart"/>
      <w:r w:rsidRPr="002766E2">
        <w:rPr>
          <w:rFonts w:asciiTheme="minorHAnsi" w:hAnsiTheme="minorHAnsi" w:cstheme="minorHAnsi"/>
        </w:rPr>
        <w:t>Railaco</w:t>
      </w:r>
      <w:proofErr w:type="spellEnd"/>
      <w:r w:rsidRPr="002766E2">
        <w:rPr>
          <w:rFonts w:asciiTheme="minorHAnsi" w:hAnsiTheme="minorHAnsi" w:cstheme="minorHAnsi"/>
        </w:rPr>
        <w:t xml:space="preserve">, and another in </w:t>
      </w:r>
      <w:proofErr w:type="spellStart"/>
      <w:r w:rsidRPr="002766E2">
        <w:rPr>
          <w:rFonts w:asciiTheme="minorHAnsi" w:hAnsiTheme="minorHAnsi" w:cstheme="minorHAnsi"/>
        </w:rPr>
        <w:t>Maidiu</w:t>
      </w:r>
      <w:proofErr w:type="spellEnd"/>
      <w:r w:rsidRPr="007A1597">
        <w:rPr>
          <w:rFonts w:asciiTheme="minorHAnsi" w:hAnsiTheme="minorHAnsi" w:cstheme="minorHAnsi"/>
        </w:rPr>
        <w:t>.</w:t>
      </w:r>
      <w:r w:rsidRPr="007A1597">
        <w:rPr>
          <w:rStyle w:val="FootnoteReference"/>
          <w:rFonts w:asciiTheme="minorHAnsi" w:hAnsiTheme="minorHAnsi" w:cstheme="minorHAnsi"/>
        </w:rPr>
        <w:footnoteReference w:id="20"/>
      </w:r>
      <w:r w:rsidRPr="007A1597">
        <w:rPr>
          <w:rFonts w:asciiTheme="minorHAnsi" w:hAnsiTheme="minorHAnsi" w:cstheme="minorHAnsi"/>
        </w:rPr>
        <w:t xml:space="preserve"> The increasing number of cases being handled by </w:t>
      </w:r>
      <w:proofErr w:type="spellStart"/>
      <w:r>
        <w:rPr>
          <w:rFonts w:asciiTheme="minorHAnsi" w:hAnsiTheme="minorHAnsi" w:cstheme="minorHAnsi"/>
        </w:rPr>
        <w:t>RbR</w:t>
      </w:r>
      <w:proofErr w:type="spellEnd"/>
      <w:r w:rsidRPr="007A1597">
        <w:rPr>
          <w:rFonts w:asciiTheme="minorHAnsi" w:hAnsiTheme="minorHAnsi" w:cstheme="minorHAnsi"/>
        </w:rPr>
        <w:t xml:space="preserve"> is a clear indication of community members’ awareness of legal support: in 2015 there were 40 cases, increasing to 82 cases in 2019. By the end of 2021, </w:t>
      </w:r>
      <w:proofErr w:type="spellStart"/>
      <w:r>
        <w:rPr>
          <w:rFonts w:asciiTheme="minorHAnsi" w:hAnsiTheme="minorHAnsi" w:cstheme="minorHAnsi"/>
        </w:rPr>
        <w:t>RbR</w:t>
      </w:r>
      <w:proofErr w:type="spellEnd"/>
      <w:r w:rsidRPr="007A1597">
        <w:rPr>
          <w:rFonts w:asciiTheme="minorHAnsi" w:hAnsiTheme="minorHAnsi" w:cstheme="minorHAnsi"/>
        </w:rPr>
        <w:t xml:space="preserve"> had 120 active and unresolved cases in their database.</w:t>
      </w:r>
    </w:p>
    <w:p w14:paraId="31B46FF0" w14:textId="28DCE9E3" w:rsidR="00034977" w:rsidRDefault="00034977" w:rsidP="00DD27DE">
      <w:pPr>
        <w:rPr>
          <w:rFonts w:asciiTheme="minorHAnsi" w:hAnsiTheme="minorHAnsi" w:cstheme="minorHAnsi"/>
        </w:rPr>
      </w:pPr>
    </w:p>
    <w:p w14:paraId="71C23914" w14:textId="46DD3ACC" w:rsidR="00034977" w:rsidRDefault="00034977" w:rsidP="00D10287">
      <w:pPr>
        <w:rPr>
          <w:rFonts w:asciiTheme="minorHAnsi" w:hAnsiTheme="minorHAnsi" w:cstheme="minorHAnsi"/>
        </w:rPr>
      </w:pPr>
      <w:r>
        <w:rPr>
          <w:rFonts w:asciiTheme="minorHAnsi" w:hAnsiTheme="minorHAnsi" w:cstheme="minorHAnsi"/>
        </w:rPr>
        <w:t xml:space="preserve">While the project has achieved good outreach, </w:t>
      </w:r>
      <w:r w:rsidRPr="007A1597">
        <w:rPr>
          <w:rFonts w:asciiTheme="minorHAnsi" w:hAnsiTheme="minorHAnsi" w:cstheme="minorHAnsi"/>
        </w:rPr>
        <w:t xml:space="preserve">respondents noted there are still affected households who do not seek support from </w:t>
      </w:r>
      <w:proofErr w:type="spellStart"/>
      <w:r>
        <w:rPr>
          <w:rFonts w:asciiTheme="minorHAnsi" w:hAnsiTheme="minorHAnsi" w:cstheme="minorHAnsi"/>
        </w:rPr>
        <w:t>RbR</w:t>
      </w:r>
      <w:proofErr w:type="spellEnd"/>
      <w:r>
        <w:rPr>
          <w:rFonts w:asciiTheme="minorHAnsi" w:hAnsiTheme="minorHAnsi" w:cstheme="minorHAnsi"/>
        </w:rPr>
        <w:t xml:space="preserve"> and land defender</w:t>
      </w:r>
      <w:r w:rsidRPr="007A1597">
        <w:rPr>
          <w:rFonts w:asciiTheme="minorHAnsi" w:hAnsiTheme="minorHAnsi" w:cstheme="minorHAnsi"/>
        </w:rPr>
        <w:t xml:space="preserve"> groups </w:t>
      </w:r>
      <w:r>
        <w:rPr>
          <w:rFonts w:asciiTheme="minorHAnsi" w:hAnsiTheme="minorHAnsi" w:cstheme="minorHAnsi"/>
        </w:rPr>
        <w:t xml:space="preserve">(where they exist), </w:t>
      </w:r>
      <w:r w:rsidRPr="007A1597">
        <w:rPr>
          <w:rFonts w:asciiTheme="minorHAnsi" w:hAnsiTheme="minorHAnsi" w:cstheme="minorHAnsi"/>
        </w:rPr>
        <w:t>and may not be aware of their existence.</w:t>
      </w:r>
      <w:r w:rsidRPr="007A1597">
        <w:rPr>
          <w:rStyle w:val="FootnoteReference"/>
          <w:rFonts w:asciiTheme="minorHAnsi" w:hAnsiTheme="minorHAnsi" w:cstheme="minorHAnsi"/>
        </w:rPr>
        <w:footnoteReference w:id="21"/>
      </w:r>
      <w:r w:rsidRPr="007A1597">
        <w:rPr>
          <w:rFonts w:asciiTheme="minorHAnsi" w:hAnsiTheme="minorHAnsi" w:cstheme="minorHAnsi"/>
        </w:rPr>
        <w:t xml:space="preserve"> </w:t>
      </w:r>
      <w:r>
        <w:rPr>
          <w:rFonts w:asciiTheme="minorHAnsi" w:hAnsiTheme="minorHAnsi" w:cstheme="minorHAnsi"/>
        </w:rPr>
        <w:t xml:space="preserve">In Suai, </w:t>
      </w:r>
      <w:r w:rsidRPr="005C7E3F">
        <w:rPr>
          <w:rFonts w:asciiTheme="minorHAnsi" w:hAnsiTheme="minorHAnsi" w:cstheme="minorHAnsi"/>
        </w:rPr>
        <w:t>some sectors of the community</w:t>
      </w:r>
      <w:r>
        <w:rPr>
          <w:rFonts w:asciiTheme="minorHAnsi" w:hAnsiTheme="minorHAnsi" w:cstheme="minorHAnsi"/>
        </w:rPr>
        <w:t xml:space="preserve"> appear to not be aware of, or confident in, claiming their rights. In addition, across</w:t>
      </w:r>
      <w:r w:rsidRPr="007A1597">
        <w:rPr>
          <w:rFonts w:asciiTheme="minorHAnsi" w:hAnsiTheme="minorHAnsi" w:cstheme="minorHAnsi"/>
        </w:rPr>
        <w:t xml:space="preserve"> all </w:t>
      </w:r>
      <w:r w:rsidR="00BF757C">
        <w:rPr>
          <w:rFonts w:asciiTheme="minorHAnsi" w:hAnsiTheme="minorHAnsi" w:cstheme="minorHAnsi"/>
        </w:rPr>
        <w:t>four</w:t>
      </w:r>
      <w:r w:rsidRPr="007A1597">
        <w:rPr>
          <w:rFonts w:asciiTheme="minorHAnsi" w:hAnsiTheme="minorHAnsi" w:cstheme="minorHAnsi"/>
        </w:rPr>
        <w:t xml:space="preserve"> case study sites</w:t>
      </w:r>
      <w:r>
        <w:rPr>
          <w:rFonts w:asciiTheme="minorHAnsi" w:hAnsiTheme="minorHAnsi" w:cstheme="minorHAnsi"/>
        </w:rPr>
        <w:t>, respondents</w:t>
      </w:r>
      <w:r w:rsidRPr="007A1597">
        <w:rPr>
          <w:rFonts w:asciiTheme="minorHAnsi" w:hAnsiTheme="minorHAnsi" w:cstheme="minorHAnsi"/>
        </w:rPr>
        <w:t xml:space="preserve"> explained that while women and persons with disabilities may be aware of activities conducted together with land defender groups</w:t>
      </w:r>
      <w:r>
        <w:rPr>
          <w:rFonts w:asciiTheme="minorHAnsi" w:hAnsiTheme="minorHAnsi" w:cstheme="minorHAnsi"/>
        </w:rPr>
        <w:t xml:space="preserve"> (where they exist)</w:t>
      </w:r>
      <w:r w:rsidRPr="007A1597">
        <w:rPr>
          <w:rFonts w:asciiTheme="minorHAnsi" w:hAnsiTheme="minorHAnsi" w:cstheme="minorHAnsi"/>
        </w:rPr>
        <w:t>, they rarely engage directly</w:t>
      </w:r>
      <w:r w:rsidRPr="002766E2">
        <w:rPr>
          <w:rFonts w:asciiTheme="minorHAnsi" w:hAnsiTheme="minorHAnsi" w:cstheme="minorHAnsi"/>
        </w:rPr>
        <w:t xml:space="preserve"> with the project and instead leave this to the (generally older, male) heads of affected households (see section </w:t>
      </w:r>
      <w:r>
        <w:rPr>
          <w:rFonts w:asciiTheme="minorHAnsi" w:hAnsiTheme="minorHAnsi" w:cstheme="minorHAnsi"/>
        </w:rPr>
        <w:t>2.10</w:t>
      </w:r>
      <w:r w:rsidRPr="002766E2">
        <w:rPr>
          <w:rFonts w:asciiTheme="minorHAnsi" w:hAnsiTheme="minorHAnsi" w:cstheme="minorHAnsi"/>
        </w:rPr>
        <w:t xml:space="preserve"> for more detail.) This is in line with customary practices</w:t>
      </w:r>
      <w:r>
        <w:rPr>
          <w:rFonts w:asciiTheme="minorHAnsi" w:hAnsiTheme="minorHAnsi" w:cstheme="minorHAnsi"/>
        </w:rPr>
        <w:t xml:space="preserve"> in relation to land use and land rights across</w:t>
      </w:r>
      <w:r w:rsidRPr="002766E2">
        <w:rPr>
          <w:rFonts w:asciiTheme="minorHAnsi" w:hAnsiTheme="minorHAnsi" w:cstheme="minorHAnsi"/>
        </w:rPr>
        <w:t xml:space="preserve"> </w:t>
      </w:r>
      <w:r>
        <w:rPr>
          <w:rFonts w:asciiTheme="minorHAnsi" w:hAnsiTheme="minorHAnsi" w:cstheme="minorHAnsi"/>
        </w:rPr>
        <w:t xml:space="preserve">most parts of </w:t>
      </w:r>
      <w:r w:rsidRPr="002766E2">
        <w:rPr>
          <w:rFonts w:asciiTheme="minorHAnsi" w:hAnsiTheme="minorHAnsi" w:cstheme="minorHAnsi"/>
        </w:rPr>
        <w:t>the country.</w:t>
      </w:r>
      <w:r>
        <w:rPr>
          <w:rFonts w:asciiTheme="minorHAnsi" w:hAnsiTheme="minorHAnsi" w:cstheme="minorHAnsi"/>
        </w:rPr>
        <w:t xml:space="preserve"> The new Women and Land project is an important success emerging from this project, and is specifically designed to fill this gap identified by partners in this project. </w:t>
      </w:r>
    </w:p>
    <w:p w14:paraId="3E0570B9" w14:textId="77777777" w:rsidR="00034977" w:rsidRDefault="00034977" w:rsidP="00DD27DE">
      <w:pPr>
        <w:rPr>
          <w:rFonts w:asciiTheme="minorHAnsi" w:hAnsiTheme="minorHAnsi" w:cstheme="minorHAnsi"/>
        </w:rPr>
      </w:pPr>
    </w:p>
    <w:p w14:paraId="08154547" w14:textId="1AA5802D" w:rsidR="00034977" w:rsidRDefault="00034977" w:rsidP="004C60A0">
      <w:pPr>
        <w:rPr>
          <w:rFonts w:asciiTheme="minorHAnsi" w:hAnsiTheme="minorHAnsi" w:cstheme="minorHAnsi"/>
        </w:rPr>
      </w:pPr>
      <w:r>
        <w:rPr>
          <w:rFonts w:asciiTheme="minorHAnsi" w:hAnsiTheme="minorHAnsi" w:cstheme="minorHAnsi"/>
        </w:rPr>
        <w:t xml:space="preserve">The challenges referred to above are exacerbated by the </w:t>
      </w:r>
      <w:r>
        <w:rPr>
          <w:rFonts w:asciiTheme="minorHAnsi" w:eastAsia="Arial" w:hAnsiTheme="minorHAnsi" w:cstheme="minorHAnsi"/>
        </w:rPr>
        <w:t xml:space="preserve">limited capacity in the Public </w:t>
      </w:r>
      <w:proofErr w:type="spellStart"/>
      <w:r>
        <w:rPr>
          <w:rFonts w:asciiTheme="minorHAnsi" w:eastAsia="Arial" w:hAnsiTheme="minorHAnsi" w:cstheme="minorHAnsi"/>
        </w:rPr>
        <w:t>Defenders</w:t>
      </w:r>
      <w:proofErr w:type="spellEnd"/>
      <w:r>
        <w:rPr>
          <w:rFonts w:asciiTheme="minorHAnsi" w:eastAsia="Arial" w:hAnsiTheme="minorHAnsi" w:cstheme="minorHAnsi"/>
        </w:rPr>
        <w:t xml:space="preserve"> Office to providing necessary legal aid,</w:t>
      </w:r>
      <w:r>
        <w:rPr>
          <w:rStyle w:val="FootnoteReference"/>
          <w:rFonts w:asciiTheme="minorHAnsi" w:hAnsiTheme="minorHAnsi" w:cstheme="minorHAnsi"/>
        </w:rPr>
        <w:footnoteReference w:id="22"/>
      </w:r>
      <w:r>
        <w:rPr>
          <w:rFonts w:asciiTheme="minorHAnsi" w:eastAsia="Arial" w:hAnsiTheme="minorHAnsi" w:cstheme="minorHAnsi"/>
        </w:rPr>
        <w:t xml:space="preserve"> which leaves legal aid provider JA and other </w:t>
      </w:r>
      <w:proofErr w:type="spellStart"/>
      <w:r>
        <w:rPr>
          <w:rFonts w:asciiTheme="minorHAnsi" w:eastAsia="Arial" w:hAnsiTheme="minorHAnsi" w:cstheme="minorHAnsi"/>
        </w:rPr>
        <w:t>RbR</w:t>
      </w:r>
      <w:proofErr w:type="spellEnd"/>
      <w:r>
        <w:rPr>
          <w:rFonts w:asciiTheme="minorHAnsi" w:eastAsia="Arial" w:hAnsiTheme="minorHAnsi" w:cstheme="minorHAnsi"/>
        </w:rPr>
        <w:t xml:space="preserve"> members in a difficult position: w</w:t>
      </w:r>
      <w:r>
        <w:rPr>
          <w:rFonts w:asciiTheme="minorHAnsi" w:hAnsiTheme="minorHAnsi" w:cstheme="minorHAnsi"/>
        </w:rPr>
        <w:t>hile the project has been able to support community members in lodging their claims, there is insufficient resources to do the necessary but time-consuming legal follow-up for cases that are pending</w:t>
      </w:r>
      <w:r>
        <w:rPr>
          <w:rFonts w:asciiTheme="minorHAnsi" w:eastAsia="Arial" w:hAnsiTheme="minorHAnsi" w:cstheme="minorHAnsi"/>
        </w:rPr>
        <w:t>.</w:t>
      </w:r>
      <w:r>
        <w:rPr>
          <w:rStyle w:val="FootnoteReference"/>
          <w:rFonts w:asciiTheme="minorHAnsi" w:eastAsia="Arial" w:hAnsiTheme="minorHAnsi" w:cstheme="minorHAnsi"/>
        </w:rPr>
        <w:footnoteReference w:id="23"/>
      </w:r>
      <w:r>
        <w:rPr>
          <w:rFonts w:asciiTheme="minorHAnsi" w:eastAsia="Arial" w:hAnsiTheme="minorHAnsi" w:cstheme="minorHAnsi"/>
        </w:rPr>
        <w:t xml:space="preserve"> </w:t>
      </w:r>
      <w:r>
        <w:rPr>
          <w:rFonts w:asciiTheme="minorHAnsi" w:hAnsiTheme="minorHAnsi" w:cstheme="minorHAnsi"/>
        </w:rPr>
        <w:t xml:space="preserve">This is exacerbated in </w:t>
      </w:r>
      <w:proofErr w:type="spellStart"/>
      <w:r>
        <w:rPr>
          <w:rFonts w:asciiTheme="minorHAnsi" w:hAnsiTheme="minorHAnsi" w:cstheme="minorHAnsi"/>
        </w:rPr>
        <w:t>Suai</w:t>
      </w:r>
      <w:proofErr w:type="spellEnd"/>
      <w:r>
        <w:rPr>
          <w:rFonts w:asciiTheme="minorHAnsi" w:hAnsiTheme="minorHAnsi" w:cstheme="minorHAnsi"/>
        </w:rPr>
        <w:t xml:space="preserve"> where </w:t>
      </w:r>
      <w:proofErr w:type="spellStart"/>
      <w:r>
        <w:rPr>
          <w:rFonts w:asciiTheme="minorHAnsi" w:hAnsiTheme="minorHAnsi" w:cstheme="minorHAnsi"/>
        </w:rPr>
        <w:t>OiTL</w:t>
      </w:r>
      <w:proofErr w:type="spellEnd"/>
      <w:r w:rsidRPr="00CD625F">
        <w:rPr>
          <w:rFonts w:asciiTheme="minorHAnsi" w:hAnsiTheme="minorHAnsi" w:cstheme="minorHAnsi"/>
        </w:rPr>
        <w:t xml:space="preserve"> </w:t>
      </w:r>
      <w:r>
        <w:rPr>
          <w:rFonts w:asciiTheme="minorHAnsi" w:hAnsiTheme="minorHAnsi" w:cstheme="minorHAnsi"/>
        </w:rPr>
        <w:t xml:space="preserve">has </w:t>
      </w:r>
      <w:r w:rsidRPr="00CD625F">
        <w:rPr>
          <w:rFonts w:asciiTheme="minorHAnsi" w:hAnsiTheme="minorHAnsi" w:cstheme="minorHAnsi"/>
        </w:rPr>
        <w:t xml:space="preserve">partnered </w:t>
      </w:r>
      <w:r>
        <w:rPr>
          <w:rFonts w:asciiTheme="minorHAnsi" w:hAnsiTheme="minorHAnsi" w:cstheme="minorHAnsi"/>
        </w:rPr>
        <w:t xml:space="preserve">only </w:t>
      </w:r>
      <w:r w:rsidRPr="00CD625F">
        <w:rPr>
          <w:rFonts w:asciiTheme="minorHAnsi" w:hAnsiTheme="minorHAnsi" w:cstheme="minorHAnsi"/>
        </w:rPr>
        <w:t>with the ARC</w:t>
      </w:r>
      <w:r>
        <w:rPr>
          <w:rFonts w:asciiTheme="minorHAnsi" w:hAnsiTheme="minorHAnsi" w:cstheme="minorHAnsi"/>
        </w:rPr>
        <w:t xml:space="preserve">, who do not have the </w:t>
      </w:r>
      <w:r>
        <w:rPr>
          <w:rFonts w:asciiTheme="minorHAnsi" w:hAnsiTheme="minorHAnsi" w:cstheme="minorHAnsi"/>
        </w:rPr>
        <w:lastRenderedPageBreak/>
        <w:t>support of a local legal aid provider in giving technical legal support</w:t>
      </w:r>
      <w:r w:rsidRPr="00CD625F">
        <w:rPr>
          <w:rFonts w:asciiTheme="minorHAnsi" w:hAnsiTheme="minorHAnsi" w:cstheme="minorHAnsi"/>
        </w:rPr>
        <w:t>.</w:t>
      </w:r>
      <w:r w:rsidRPr="00CD625F">
        <w:rPr>
          <w:rStyle w:val="FootnoteReference"/>
          <w:rFonts w:asciiTheme="minorHAnsi" w:hAnsiTheme="minorHAnsi" w:cstheme="minorHAnsi"/>
        </w:rPr>
        <w:footnoteReference w:id="24"/>
      </w:r>
      <w:r w:rsidRPr="002766E2">
        <w:rPr>
          <w:rFonts w:asciiTheme="minorHAnsi" w:hAnsiTheme="minorHAnsi" w:cstheme="minorHAnsi"/>
        </w:rPr>
        <w:t xml:space="preserve"> </w:t>
      </w:r>
      <w:r>
        <w:rPr>
          <w:rFonts w:asciiTheme="minorHAnsi" w:hAnsiTheme="minorHAnsi" w:cstheme="minorHAnsi"/>
        </w:rPr>
        <w:t xml:space="preserve">Recognising this issue, </w:t>
      </w:r>
      <w:proofErr w:type="spellStart"/>
      <w:r>
        <w:rPr>
          <w:rFonts w:asciiTheme="minorHAnsi" w:hAnsiTheme="minorHAnsi" w:cstheme="minorHAnsi"/>
        </w:rPr>
        <w:t>RbR</w:t>
      </w:r>
      <w:proofErr w:type="spellEnd"/>
      <w:r>
        <w:rPr>
          <w:rFonts w:asciiTheme="minorHAnsi" w:hAnsiTheme="minorHAnsi" w:cstheme="minorHAnsi"/>
        </w:rPr>
        <w:t xml:space="preserve"> members made various recommendations on how to manage situations where </w:t>
      </w:r>
      <w:proofErr w:type="spellStart"/>
      <w:r>
        <w:rPr>
          <w:rFonts w:asciiTheme="minorHAnsi" w:hAnsiTheme="minorHAnsi" w:cstheme="minorHAnsi"/>
        </w:rPr>
        <w:t>RbR</w:t>
      </w:r>
      <w:proofErr w:type="spellEnd"/>
      <w:r>
        <w:rPr>
          <w:rFonts w:asciiTheme="minorHAnsi" w:hAnsiTheme="minorHAnsi" w:cstheme="minorHAnsi"/>
        </w:rPr>
        <w:t xml:space="preserve"> is unable to actively accompany a case</w:t>
      </w:r>
      <w:r w:rsidR="00BD50D2">
        <w:rPr>
          <w:rFonts w:asciiTheme="minorHAnsi" w:hAnsiTheme="minorHAnsi" w:cstheme="minorHAnsi"/>
        </w:rPr>
        <w:t>,</w:t>
      </w:r>
      <w:r>
        <w:rPr>
          <w:rFonts w:asciiTheme="minorHAnsi" w:hAnsiTheme="minorHAnsi" w:cstheme="minorHAnsi"/>
        </w:rPr>
        <w:t xml:space="preserve"> during a Reflection Workshop held in Dare in 2019 (Dare Reflection Workshop, discussed in Section 2.8 of this report.) Recommendations included: looking for ways to encourage community members to bring their own cases to court, considering training for paralegals to provide some level of support, and creating and distributing information </w:t>
      </w:r>
      <w:r w:rsidR="00BD50D2">
        <w:rPr>
          <w:rFonts w:asciiTheme="minorHAnsi" w:hAnsiTheme="minorHAnsi" w:cstheme="minorHAnsi"/>
        </w:rPr>
        <w:t>and</w:t>
      </w:r>
      <w:r>
        <w:rPr>
          <w:rFonts w:asciiTheme="minorHAnsi" w:hAnsiTheme="minorHAnsi" w:cstheme="minorHAnsi"/>
        </w:rPr>
        <w:t xml:space="preserve"> referral pamphlets to community members.</w:t>
      </w:r>
      <w:r>
        <w:rPr>
          <w:rStyle w:val="FootnoteReference"/>
          <w:rFonts w:asciiTheme="minorHAnsi" w:hAnsiTheme="minorHAnsi" w:cstheme="minorHAnsi"/>
        </w:rPr>
        <w:footnoteReference w:id="25"/>
      </w:r>
      <w:r>
        <w:rPr>
          <w:rFonts w:asciiTheme="minorHAnsi" w:hAnsiTheme="minorHAnsi" w:cstheme="minorHAnsi"/>
        </w:rPr>
        <w:t xml:space="preserve"> </w:t>
      </w:r>
    </w:p>
    <w:p w14:paraId="732DF912" w14:textId="77777777" w:rsidR="00034977" w:rsidRDefault="00034977" w:rsidP="004C60A0">
      <w:pPr>
        <w:rPr>
          <w:rFonts w:asciiTheme="minorHAnsi" w:hAnsiTheme="minorHAnsi" w:cstheme="minorHAnsi"/>
        </w:rPr>
      </w:pPr>
    </w:p>
    <w:p w14:paraId="649CECCC" w14:textId="4BD54FFC" w:rsidR="00034977" w:rsidRPr="00FC2261" w:rsidRDefault="00034977" w:rsidP="004C60A0">
      <w:pPr>
        <w:rPr>
          <w:rFonts w:asciiTheme="minorHAnsi" w:hAnsiTheme="minorHAnsi" w:cstheme="minorHAnsi"/>
        </w:rPr>
      </w:pPr>
      <w:r>
        <w:rPr>
          <w:rFonts w:asciiTheme="minorHAnsi" w:hAnsiTheme="minorHAnsi" w:cstheme="minorHAnsi"/>
        </w:rPr>
        <w:t>A total</w:t>
      </w:r>
      <w:r w:rsidR="00BD50D2">
        <w:rPr>
          <w:rFonts w:asciiTheme="minorHAnsi" w:hAnsiTheme="minorHAnsi" w:cstheme="minorHAnsi"/>
        </w:rPr>
        <w:t xml:space="preserve"> of</w:t>
      </w:r>
      <w:r>
        <w:rPr>
          <w:rFonts w:asciiTheme="minorHAnsi" w:hAnsiTheme="minorHAnsi" w:cstheme="minorHAnsi"/>
        </w:rPr>
        <w:t xml:space="preserve"> 47 recommendations came out of the Dare Reflection Workshop. These are all highly</w:t>
      </w:r>
      <w:r w:rsidR="00BD50D2">
        <w:rPr>
          <w:rFonts w:asciiTheme="minorHAnsi" w:hAnsiTheme="minorHAnsi" w:cstheme="minorHAnsi"/>
        </w:rPr>
        <w:t xml:space="preserve"> </w:t>
      </w:r>
      <w:r>
        <w:rPr>
          <w:rFonts w:asciiTheme="minorHAnsi" w:hAnsiTheme="minorHAnsi" w:cstheme="minorHAnsi"/>
        </w:rPr>
        <w:t xml:space="preserve">legitimate and relevant to </w:t>
      </w:r>
      <w:proofErr w:type="spellStart"/>
      <w:r>
        <w:rPr>
          <w:rFonts w:asciiTheme="minorHAnsi" w:hAnsiTheme="minorHAnsi" w:cstheme="minorHAnsi"/>
        </w:rPr>
        <w:t>RbR’s</w:t>
      </w:r>
      <w:proofErr w:type="spellEnd"/>
      <w:r>
        <w:rPr>
          <w:rFonts w:asciiTheme="minorHAnsi" w:hAnsiTheme="minorHAnsi" w:cstheme="minorHAnsi"/>
        </w:rPr>
        <w:t xml:space="preserve"> casework, as they emerged </w:t>
      </w:r>
      <w:r w:rsidR="00BD50D2">
        <w:rPr>
          <w:rFonts w:asciiTheme="minorHAnsi" w:hAnsiTheme="minorHAnsi" w:cstheme="minorHAnsi"/>
        </w:rPr>
        <w:t xml:space="preserve">from </w:t>
      </w:r>
      <w:r>
        <w:rPr>
          <w:rFonts w:asciiTheme="minorHAnsi" w:hAnsiTheme="minorHAnsi" w:cstheme="minorHAnsi"/>
        </w:rPr>
        <w:t xml:space="preserve">deep reflection and </w:t>
      </w:r>
      <w:r w:rsidRPr="00FC2261">
        <w:rPr>
          <w:rFonts w:asciiTheme="minorHAnsi" w:hAnsiTheme="minorHAnsi" w:cstheme="minorHAnsi"/>
        </w:rPr>
        <w:t xml:space="preserve">collaborative decision-making among all Workshop participants. In their role as </w:t>
      </w:r>
      <w:r w:rsidR="002F34D0">
        <w:rPr>
          <w:rFonts w:asciiTheme="minorHAnsi" w:hAnsiTheme="minorHAnsi" w:cstheme="minorHAnsi"/>
        </w:rPr>
        <w:t>funding sources</w:t>
      </w:r>
      <w:r w:rsidRPr="00FC2261">
        <w:rPr>
          <w:rFonts w:asciiTheme="minorHAnsi" w:hAnsiTheme="minorHAnsi" w:cstheme="minorHAnsi"/>
        </w:rPr>
        <w:t xml:space="preserve"> as well as </w:t>
      </w:r>
      <w:proofErr w:type="spellStart"/>
      <w:r w:rsidRPr="00FC2261">
        <w:rPr>
          <w:rFonts w:asciiTheme="minorHAnsi" w:hAnsiTheme="minorHAnsi" w:cstheme="minorHAnsi"/>
        </w:rPr>
        <w:t>RbR</w:t>
      </w:r>
      <w:proofErr w:type="spellEnd"/>
      <w:r w:rsidRPr="00FC2261">
        <w:rPr>
          <w:rFonts w:asciiTheme="minorHAnsi" w:hAnsiTheme="minorHAnsi" w:cstheme="minorHAnsi"/>
        </w:rPr>
        <w:t xml:space="preserve"> member, it is appropriate that </w:t>
      </w:r>
      <w:proofErr w:type="spellStart"/>
      <w:r w:rsidRPr="00FC2261">
        <w:rPr>
          <w:rFonts w:asciiTheme="minorHAnsi" w:hAnsiTheme="minorHAnsi" w:cstheme="minorHAnsi"/>
        </w:rPr>
        <w:t>OiTL</w:t>
      </w:r>
      <w:proofErr w:type="spellEnd"/>
      <w:r w:rsidRPr="00FC2261">
        <w:rPr>
          <w:rFonts w:asciiTheme="minorHAnsi" w:hAnsiTheme="minorHAnsi" w:cstheme="minorHAnsi"/>
        </w:rPr>
        <w:t xml:space="preserve"> continue</w:t>
      </w:r>
      <w:r w:rsidR="002F34D0">
        <w:rPr>
          <w:rFonts w:asciiTheme="minorHAnsi" w:hAnsiTheme="minorHAnsi" w:cstheme="minorHAnsi"/>
        </w:rPr>
        <w:t>s</w:t>
      </w:r>
      <w:r w:rsidRPr="00FC2261">
        <w:rPr>
          <w:rFonts w:asciiTheme="minorHAnsi" w:hAnsiTheme="minorHAnsi" w:cstheme="minorHAnsi"/>
        </w:rPr>
        <w:t xml:space="preserve"> to monitor and revisit these recommendations, to support </w:t>
      </w:r>
      <w:proofErr w:type="spellStart"/>
      <w:r w:rsidRPr="00FC2261">
        <w:rPr>
          <w:rFonts w:asciiTheme="minorHAnsi" w:hAnsiTheme="minorHAnsi" w:cstheme="minorHAnsi"/>
        </w:rPr>
        <w:t>RbR</w:t>
      </w:r>
      <w:proofErr w:type="spellEnd"/>
      <w:r w:rsidRPr="00FC2261">
        <w:rPr>
          <w:rFonts w:asciiTheme="minorHAnsi" w:hAnsiTheme="minorHAnsi" w:cstheme="minorHAnsi"/>
        </w:rPr>
        <w:t xml:space="preserve"> in implementing them going forward.</w:t>
      </w:r>
    </w:p>
    <w:p w14:paraId="0294B75B" w14:textId="1E4ACA7E" w:rsidR="00034977" w:rsidRPr="00FC2261" w:rsidRDefault="00034977" w:rsidP="004C60A0">
      <w:pPr>
        <w:rPr>
          <w:rFonts w:asciiTheme="minorHAnsi" w:hAnsiTheme="minorHAnsi" w:cstheme="minorHAnsi"/>
        </w:rPr>
      </w:pPr>
    </w:p>
    <w:p w14:paraId="3647129A" w14:textId="516A42D3" w:rsidR="00034977" w:rsidRDefault="00034977" w:rsidP="004C60A0">
      <w:pPr>
        <w:rPr>
          <w:rFonts w:asciiTheme="minorHAnsi" w:hAnsiTheme="minorHAnsi" w:cstheme="minorHAnsi"/>
        </w:rPr>
      </w:pPr>
      <w:r w:rsidRPr="00FC2261">
        <w:rPr>
          <w:rFonts w:asciiTheme="minorHAnsi" w:hAnsiTheme="minorHAnsi" w:cstheme="minorHAnsi"/>
          <w:b/>
          <w:u w:val="single"/>
        </w:rPr>
        <w:t>Recommendation 2:</w:t>
      </w:r>
      <w:r w:rsidRPr="00FC2261">
        <w:rPr>
          <w:rFonts w:asciiTheme="minorHAnsi" w:hAnsiTheme="minorHAnsi" w:cstheme="minorHAnsi"/>
        </w:rPr>
        <w:t xml:space="preserve"> </w:t>
      </w:r>
      <w:proofErr w:type="spellStart"/>
      <w:r w:rsidRPr="00FC2261">
        <w:rPr>
          <w:rFonts w:asciiTheme="minorHAnsi" w:hAnsiTheme="minorHAnsi" w:cstheme="minorHAnsi"/>
        </w:rPr>
        <w:t>OiTL</w:t>
      </w:r>
      <w:proofErr w:type="spellEnd"/>
      <w:r w:rsidRPr="00FC2261">
        <w:rPr>
          <w:rFonts w:asciiTheme="minorHAnsi" w:hAnsiTheme="minorHAnsi" w:cstheme="minorHAnsi"/>
        </w:rPr>
        <w:t xml:space="preserve"> continue</w:t>
      </w:r>
      <w:r w:rsidR="002F34D0">
        <w:rPr>
          <w:rFonts w:asciiTheme="minorHAnsi" w:hAnsiTheme="minorHAnsi" w:cstheme="minorHAnsi"/>
        </w:rPr>
        <w:t>s</w:t>
      </w:r>
      <w:r w:rsidRPr="00FC2261">
        <w:rPr>
          <w:rFonts w:asciiTheme="minorHAnsi" w:hAnsiTheme="minorHAnsi" w:cstheme="minorHAnsi"/>
        </w:rPr>
        <w:t xml:space="preserve"> to support follow-up and implementation of the 47 recommendations from the Dare Reflection Workshop.</w:t>
      </w:r>
    </w:p>
    <w:p w14:paraId="593D28C4" w14:textId="77777777" w:rsidR="00034977" w:rsidRPr="002766E2" w:rsidRDefault="00034977" w:rsidP="004C60A0">
      <w:pPr>
        <w:rPr>
          <w:rFonts w:asciiTheme="minorHAnsi" w:hAnsiTheme="minorHAnsi" w:cstheme="minorHAnsi"/>
        </w:rPr>
      </w:pPr>
    </w:p>
    <w:p w14:paraId="43AF0BFC" w14:textId="1F174B1A" w:rsidR="00034977" w:rsidRPr="002766E2" w:rsidRDefault="00034977" w:rsidP="008A7A61">
      <w:pPr>
        <w:spacing w:line="259" w:lineRule="auto"/>
        <w:rPr>
          <w:rFonts w:asciiTheme="minorHAnsi" w:hAnsiTheme="minorHAnsi" w:cstheme="minorHAnsi"/>
        </w:rPr>
      </w:pPr>
    </w:p>
    <w:p w14:paraId="004F5665" w14:textId="5DB0D61C" w:rsidR="00034977" w:rsidRPr="002766E2" w:rsidRDefault="00034977" w:rsidP="00395BF3">
      <w:pPr>
        <w:pStyle w:val="Heading2"/>
        <w:rPr>
          <w:rFonts w:asciiTheme="minorHAnsi" w:hAnsiTheme="minorHAnsi" w:cstheme="minorHAnsi"/>
        </w:rPr>
      </w:pPr>
      <w:bookmarkStart w:id="13" w:name="_Toc116277574"/>
      <w:r>
        <w:rPr>
          <w:rFonts w:asciiTheme="minorHAnsi" w:hAnsiTheme="minorHAnsi" w:cstheme="minorHAnsi"/>
        </w:rPr>
        <w:t xml:space="preserve">2.3 </w:t>
      </w:r>
      <w:r w:rsidRPr="002766E2">
        <w:rPr>
          <w:rFonts w:asciiTheme="minorHAnsi" w:hAnsiTheme="minorHAnsi" w:cstheme="minorHAnsi"/>
        </w:rPr>
        <w:t>Oxfam and partners feeding information back to communities</w:t>
      </w:r>
      <w:bookmarkEnd w:id="13"/>
    </w:p>
    <w:p w14:paraId="7EB20C12" w14:textId="77777777" w:rsidR="00034977" w:rsidRPr="002766E2" w:rsidRDefault="00034977" w:rsidP="00395BF3">
      <w:pPr>
        <w:rPr>
          <w:rFonts w:asciiTheme="minorHAnsi" w:hAnsiTheme="minorHAnsi" w:cstheme="minorHAnsi"/>
        </w:rPr>
      </w:pPr>
    </w:p>
    <w:p w14:paraId="0F861544" w14:textId="58E4158C" w:rsidR="00034977" w:rsidRPr="002766E2" w:rsidRDefault="00034977" w:rsidP="00395BF3">
      <w:pPr>
        <w:rPr>
          <w:rFonts w:asciiTheme="minorHAnsi" w:hAnsiTheme="minorHAnsi" w:cstheme="minorHAnsi"/>
          <w:i/>
        </w:rPr>
      </w:pPr>
      <w:r w:rsidRPr="002766E2">
        <w:rPr>
          <w:rFonts w:asciiTheme="minorHAnsi" w:hAnsiTheme="minorHAnsi" w:cstheme="minorHAnsi"/>
          <w:i/>
        </w:rPr>
        <w:t xml:space="preserve">Evaluation question </w:t>
      </w:r>
      <w:r>
        <w:rPr>
          <w:rFonts w:asciiTheme="minorHAnsi" w:hAnsiTheme="minorHAnsi" w:cstheme="minorHAnsi"/>
          <w:i/>
        </w:rPr>
        <w:t>3</w:t>
      </w:r>
      <w:r w:rsidRPr="002766E2">
        <w:rPr>
          <w:rFonts w:asciiTheme="minorHAnsi" w:hAnsiTheme="minorHAnsi" w:cstheme="minorHAnsi"/>
          <w:i/>
        </w:rPr>
        <w:t>: is there evidence that Oxfam and partners are feeding back information on the program to communities? If yes</w:t>
      </w:r>
      <w:r w:rsidR="00880287">
        <w:rPr>
          <w:rFonts w:asciiTheme="minorHAnsi" w:hAnsiTheme="minorHAnsi" w:cstheme="minorHAnsi"/>
          <w:i/>
        </w:rPr>
        <w:t>,</w:t>
      </w:r>
      <w:r w:rsidRPr="002766E2">
        <w:rPr>
          <w:rFonts w:asciiTheme="minorHAnsi" w:hAnsiTheme="minorHAnsi" w:cstheme="minorHAnsi"/>
          <w:i/>
        </w:rPr>
        <w:t xml:space="preserve"> please outline? If no</w:t>
      </w:r>
      <w:r w:rsidR="00880287">
        <w:rPr>
          <w:rFonts w:asciiTheme="minorHAnsi" w:hAnsiTheme="minorHAnsi" w:cstheme="minorHAnsi"/>
          <w:i/>
        </w:rPr>
        <w:t>,</w:t>
      </w:r>
      <w:r w:rsidRPr="002766E2">
        <w:rPr>
          <w:rFonts w:asciiTheme="minorHAnsi" w:hAnsiTheme="minorHAnsi" w:cstheme="minorHAnsi"/>
          <w:i/>
        </w:rPr>
        <w:t xml:space="preserve"> why has this not been achieved?</w:t>
      </w:r>
    </w:p>
    <w:p w14:paraId="25EA83D5" w14:textId="77777777" w:rsidR="00034977" w:rsidRPr="002766E2" w:rsidRDefault="00034977" w:rsidP="00395BF3">
      <w:pPr>
        <w:rPr>
          <w:rFonts w:asciiTheme="minorHAnsi" w:hAnsiTheme="minorHAnsi" w:cstheme="minorHAnsi"/>
        </w:rPr>
      </w:pPr>
    </w:p>
    <w:p w14:paraId="5D86B99F" w14:textId="28DDA803" w:rsidR="00034977" w:rsidRDefault="00034977" w:rsidP="00395BF3">
      <w:pPr>
        <w:rPr>
          <w:rFonts w:asciiTheme="minorHAnsi" w:hAnsiTheme="minorHAnsi" w:cstheme="minorHAnsi"/>
        </w:rPr>
      </w:pPr>
      <w:r>
        <w:rPr>
          <w:rFonts w:asciiTheme="minorHAnsi" w:hAnsiTheme="minorHAnsi" w:cstheme="minorHAnsi"/>
        </w:rPr>
        <w:t>Evaluation results from</w:t>
      </w:r>
      <w:r w:rsidRPr="002766E2">
        <w:rPr>
          <w:rFonts w:asciiTheme="minorHAnsi" w:hAnsiTheme="minorHAnsi" w:cstheme="minorHAnsi"/>
        </w:rPr>
        <w:t xml:space="preserve"> all case study sites </w:t>
      </w:r>
      <w:r>
        <w:rPr>
          <w:rFonts w:asciiTheme="minorHAnsi" w:hAnsiTheme="minorHAnsi" w:cstheme="minorHAnsi"/>
        </w:rPr>
        <w:t>indicate</w:t>
      </w:r>
      <w:r w:rsidRPr="002766E2">
        <w:rPr>
          <w:rFonts w:asciiTheme="minorHAnsi" w:hAnsiTheme="minorHAnsi" w:cstheme="minorHAnsi"/>
        </w:rPr>
        <w:t xml:space="preserve"> that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and partners have effectively fed information on their land rights work back to communities. </w:t>
      </w:r>
    </w:p>
    <w:p w14:paraId="58BCDA5F" w14:textId="77777777" w:rsidR="00034977" w:rsidRDefault="00034977" w:rsidP="00395BF3">
      <w:pPr>
        <w:rPr>
          <w:rFonts w:asciiTheme="minorHAnsi" w:hAnsiTheme="minorHAnsi" w:cstheme="minorHAnsi"/>
        </w:rPr>
      </w:pPr>
    </w:p>
    <w:p w14:paraId="6E8A1CA7" w14:textId="3F68C95F" w:rsidR="00034977" w:rsidRPr="002766E2" w:rsidRDefault="00034977" w:rsidP="00395BF3">
      <w:pPr>
        <w:rPr>
          <w:rFonts w:asciiTheme="minorHAnsi" w:hAnsiTheme="minorHAnsi" w:cstheme="minorHAnsi"/>
        </w:rPr>
      </w:pP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and partners have used a variety of channels to do this, working closely with communities facing eviction, providing information to local organisations, land defender groups and community members on people’s rights under the law, collaborating with the media for national coverage, and </w:t>
      </w:r>
      <w:r>
        <w:rPr>
          <w:rFonts w:asciiTheme="minorHAnsi" w:hAnsiTheme="minorHAnsi" w:cstheme="minorHAnsi"/>
        </w:rPr>
        <w:t xml:space="preserve">carrying out </w:t>
      </w:r>
      <w:r w:rsidRPr="002766E2">
        <w:rPr>
          <w:rFonts w:asciiTheme="minorHAnsi" w:hAnsiTheme="minorHAnsi" w:cstheme="minorHAnsi"/>
        </w:rPr>
        <w:t>various other outreach activities. P</w:t>
      </w:r>
      <w:r>
        <w:rPr>
          <w:rFonts w:asciiTheme="minorHAnsi" w:hAnsiTheme="minorHAnsi" w:cstheme="minorHAnsi"/>
        </w:rPr>
        <w:t>roject p</w:t>
      </w:r>
      <w:r w:rsidRPr="002766E2">
        <w:rPr>
          <w:rFonts w:asciiTheme="minorHAnsi" w:hAnsiTheme="minorHAnsi" w:cstheme="minorHAnsi"/>
        </w:rPr>
        <w:t xml:space="preserve">artners </w:t>
      </w:r>
      <w:proofErr w:type="spellStart"/>
      <w:r>
        <w:rPr>
          <w:rFonts w:asciiTheme="minorHAnsi" w:hAnsiTheme="minorHAnsi" w:cstheme="minorHAnsi"/>
        </w:rPr>
        <w:t>RbR</w:t>
      </w:r>
      <w:proofErr w:type="spellEnd"/>
      <w:r w:rsidRPr="002766E2">
        <w:rPr>
          <w:rFonts w:asciiTheme="minorHAnsi" w:hAnsiTheme="minorHAnsi" w:cstheme="minorHAnsi"/>
        </w:rPr>
        <w:t xml:space="preserve"> and </w:t>
      </w:r>
      <w:r>
        <w:rPr>
          <w:rFonts w:asciiTheme="minorHAnsi" w:hAnsiTheme="minorHAnsi" w:cstheme="minorHAnsi"/>
        </w:rPr>
        <w:t>JA</w:t>
      </w:r>
      <w:r w:rsidRPr="002766E2">
        <w:rPr>
          <w:rFonts w:asciiTheme="minorHAnsi" w:hAnsiTheme="minorHAnsi" w:cstheme="minorHAnsi"/>
        </w:rPr>
        <w:t xml:space="preserve"> have also supported various community groups in their eviction cases, brokering meetings between community members facing eviction and senior state officials and the media, and providing information and support as needed. </w:t>
      </w:r>
    </w:p>
    <w:p w14:paraId="40355B3F" w14:textId="77777777" w:rsidR="00034977" w:rsidRPr="002766E2" w:rsidRDefault="00034977" w:rsidP="00395BF3">
      <w:pPr>
        <w:rPr>
          <w:rFonts w:asciiTheme="minorHAnsi" w:hAnsiTheme="minorHAnsi" w:cstheme="minorHAnsi"/>
        </w:rPr>
      </w:pPr>
    </w:p>
    <w:p w14:paraId="544BAD7D" w14:textId="2838072C" w:rsidR="00034977" w:rsidRPr="002766E2" w:rsidRDefault="00034977" w:rsidP="009E3F50">
      <w:pPr>
        <w:rPr>
          <w:rFonts w:asciiTheme="minorHAnsi" w:hAnsiTheme="minorHAnsi" w:cstheme="minorHAnsi"/>
        </w:rPr>
      </w:pPr>
      <w:r w:rsidRPr="002766E2">
        <w:rPr>
          <w:rFonts w:asciiTheme="minorHAnsi" w:hAnsiTheme="minorHAnsi" w:cstheme="minorHAnsi"/>
        </w:rPr>
        <w:t xml:space="preserve">As noted in previous sections, respondents </w:t>
      </w:r>
      <w:r>
        <w:rPr>
          <w:rFonts w:asciiTheme="minorHAnsi" w:hAnsiTheme="minorHAnsi" w:cstheme="minorHAnsi"/>
        </w:rPr>
        <w:t>all agreed</w:t>
      </w:r>
      <w:r w:rsidRPr="002766E2">
        <w:rPr>
          <w:rFonts w:asciiTheme="minorHAnsi" w:hAnsiTheme="minorHAnsi" w:cstheme="minorHAnsi"/>
        </w:rPr>
        <w:t xml:space="preserve"> that these project activities fill a major gap that the Ministry of Justice</w:t>
      </w:r>
      <w:r>
        <w:rPr>
          <w:rFonts w:asciiTheme="minorHAnsi" w:hAnsiTheme="minorHAnsi" w:cstheme="minorHAnsi"/>
        </w:rPr>
        <w:t xml:space="preserve">, </w:t>
      </w:r>
      <w:r w:rsidRPr="002766E2">
        <w:rPr>
          <w:rFonts w:asciiTheme="minorHAnsi" w:hAnsiTheme="minorHAnsi" w:cstheme="minorHAnsi"/>
        </w:rPr>
        <w:t>DNTPSC</w:t>
      </w:r>
      <w:r>
        <w:rPr>
          <w:rFonts w:asciiTheme="minorHAnsi" w:hAnsiTheme="minorHAnsi" w:cstheme="minorHAnsi"/>
        </w:rPr>
        <w:t xml:space="preserve"> and the Public </w:t>
      </w:r>
      <w:proofErr w:type="spellStart"/>
      <w:r>
        <w:rPr>
          <w:rFonts w:asciiTheme="minorHAnsi" w:hAnsiTheme="minorHAnsi" w:cstheme="minorHAnsi"/>
        </w:rPr>
        <w:t>Defenders</w:t>
      </w:r>
      <w:proofErr w:type="spellEnd"/>
      <w:r>
        <w:rPr>
          <w:rFonts w:asciiTheme="minorHAnsi" w:hAnsiTheme="minorHAnsi" w:cstheme="minorHAnsi"/>
        </w:rPr>
        <w:t xml:space="preserve"> Office</w:t>
      </w:r>
      <w:r w:rsidRPr="002766E2">
        <w:rPr>
          <w:rFonts w:asciiTheme="minorHAnsi" w:hAnsiTheme="minorHAnsi" w:cstheme="minorHAnsi"/>
        </w:rPr>
        <w:t xml:space="preserve"> to date ha</w:t>
      </w:r>
      <w:r w:rsidR="00B87EE3">
        <w:rPr>
          <w:rFonts w:asciiTheme="minorHAnsi" w:hAnsiTheme="minorHAnsi" w:cstheme="minorHAnsi"/>
        </w:rPr>
        <w:t>ve</w:t>
      </w:r>
      <w:r w:rsidRPr="002766E2">
        <w:rPr>
          <w:rFonts w:asciiTheme="minorHAnsi" w:hAnsiTheme="minorHAnsi" w:cstheme="minorHAnsi"/>
        </w:rPr>
        <w:t xml:space="preserve"> not been able to fill. </w:t>
      </w:r>
    </w:p>
    <w:p w14:paraId="0AD1B8E3" w14:textId="77777777" w:rsidR="00034977" w:rsidRPr="002766E2" w:rsidRDefault="00034977" w:rsidP="0026608E">
      <w:pPr>
        <w:rPr>
          <w:rFonts w:asciiTheme="minorHAnsi" w:hAnsiTheme="minorHAnsi" w:cstheme="minorHAnsi"/>
        </w:rPr>
      </w:pPr>
    </w:p>
    <w:p w14:paraId="000000B5" w14:textId="5C95B0AA" w:rsidR="00034977" w:rsidRPr="002766E2" w:rsidRDefault="00034977" w:rsidP="0042759E">
      <w:pPr>
        <w:pStyle w:val="Heading2"/>
        <w:rPr>
          <w:rFonts w:asciiTheme="minorHAnsi" w:hAnsiTheme="minorHAnsi" w:cstheme="minorHAnsi"/>
        </w:rPr>
      </w:pPr>
      <w:bookmarkStart w:id="14" w:name="_Toc116277575"/>
      <w:r>
        <w:rPr>
          <w:rFonts w:asciiTheme="minorHAnsi" w:hAnsiTheme="minorHAnsi" w:cstheme="minorHAnsi"/>
        </w:rPr>
        <w:t xml:space="preserve">2.4 </w:t>
      </w:r>
      <w:r w:rsidRPr="002766E2">
        <w:rPr>
          <w:rFonts w:asciiTheme="minorHAnsi" w:hAnsiTheme="minorHAnsi" w:cstheme="minorHAnsi"/>
        </w:rPr>
        <w:t>Government bodies doing inclusive consultations</w:t>
      </w:r>
      <w:bookmarkEnd w:id="14"/>
    </w:p>
    <w:p w14:paraId="000000B6" w14:textId="77777777" w:rsidR="00034977" w:rsidRPr="002766E2" w:rsidRDefault="00034977">
      <w:pPr>
        <w:rPr>
          <w:rFonts w:asciiTheme="minorHAnsi" w:hAnsiTheme="minorHAnsi" w:cstheme="minorHAnsi"/>
        </w:rPr>
      </w:pPr>
    </w:p>
    <w:p w14:paraId="000000B7" w14:textId="7D6D44DB" w:rsidR="00034977" w:rsidRPr="002766E2" w:rsidRDefault="00034977">
      <w:pPr>
        <w:rPr>
          <w:rFonts w:asciiTheme="minorHAnsi" w:hAnsiTheme="minorHAnsi" w:cstheme="minorHAnsi"/>
          <w:i/>
        </w:rPr>
      </w:pPr>
      <w:r w:rsidRPr="002766E2">
        <w:rPr>
          <w:rFonts w:asciiTheme="minorHAnsi" w:hAnsiTheme="minorHAnsi" w:cstheme="minorHAnsi"/>
          <w:i/>
        </w:rPr>
        <w:t xml:space="preserve">Evaluation question </w:t>
      </w:r>
      <w:r w:rsidR="00ED1F21">
        <w:rPr>
          <w:rFonts w:asciiTheme="minorHAnsi" w:hAnsiTheme="minorHAnsi" w:cstheme="minorHAnsi"/>
          <w:i/>
        </w:rPr>
        <w:t>4</w:t>
      </w:r>
      <w:r w:rsidRPr="002766E2">
        <w:rPr>
          <w:rFonts w:asciiTheme="minorHAnsi" w:hAnsiTheme="minorHAnsi" w:cstheme="minorHAnsi"/>
          <w:i/>
        </w:rPr>
        <w:t>: is there evidence that government bodies are providing opportunities for inclusive consultations on policies, laws and processes influenced by the project? If yes</w:t>
      </w:r>
      <w:r w:rsidR="00B87EE3">
        <w:rPr>
          <w:rFonts w:asciiTheme="minorHAnsi" w:hAnsiTheme="minorHAnsi" w:cstheme="minorHAnsi"/>
          <w:i/>
        </w:rPr>
        <w:t>,</w:t>
      </w:r>
      <w:r w:rsidRPr="002766E2">
        <w:rPr>
          <w:rFonts w:asciiTheme="minorHAnsi" w:hAnsiTheme="minorHAnsi" w:cstheme="minorHAnsi"/>
          <w:i/>
        </w:rPr>
        <w:t xml:space="preserve"> what is the evidence of this? If no</w:t>
      </w:r>
      <w:r w:rsidR="00B87EE3">
        <w:rPr>
          <w:rFonts w:asciiTheme="minorHAnsi" w:hAnsiTheme="minorHAnsi" w:cstheme="minorHAnsi"/>
          <w:i/>
        </w:rPr>
        <w:t>,</w:t>
      </w:r>
      <w:r w:rsidRPr="002766E2">
        <w:rPr>
          <w:rFonts w:asciiTheme="minorHAnsi" w:hAnsiTheme="minorHAnsi" w:cstheme="minorHAnsi"/>
          <w:i/>
        </w:rPr>
        <w:t xml:space="preserve"> why has this not been achieved?</w:t>
      </w:r>
    </w:p>
    <w:p w14:paraId="1EA59D95" w14:textId="25733533" w:rsidR="00034977" w:rsidRDefault="00034977" w:rsidP="007C3F79">
      <w:pPr>
        <w:rPr>
          <w:rFonts w:asciiTheme="minorHAnsi" w:hAnsiTheme="minorHAnsi" w:cstheme="minorHAnsi"/>
        </w:rPr>
      </w:pPr>
    </w:p>
    <w:p w14:paraId="4FCCB626" w14:textId="322704A8" w:rsidR="00034977" w:rsidRDefault="00034977" w:rsidP="007C3F79">
      <w:pPr>
        <w:rPr>
          <w:rFonts w:asciiTheme="minorHAnsi" w:hAnsiTheme="minorHAnsi" w:cstheme="minorHAnsi"/>
        </w:rPr>
      </w:pPr>
      <w:r>
        <w:rPr>
          <w:rFonts w:asciiTheme="minorHAnsi" w:hAnsiTheme="minorHAnsi" w:cstheme="minorHAnsi"/>
        </w:rPr>
        <w:t>Ev</w:t>
      </w:r>
      <w:r w:rsidRPr="002766E2">
        <w:rPr>
          <w:rFonts w:asciiTheme="minorHAnsi" w:hAnsiTheme="minorHAnsi" w:cstheme="minorHAnsi"/>
        </w:rPr>
        <w:t xml:space="preserve">aluation results indicate that </w:t>
      </w:r>
      <w:r>
        <w:rPr>
          <w:rFonts w:asciiTheme="minorHAnsi" w:hAnsiTheme="minorHAnsi" w:cstheme="minorHAnsi"/>
        </w:rPr>
        <w:t xml:space="preserve">influencing work undertaken by </w:t>
      </w:r>
      <w:proofErr w:type="spellStart"/>
      <w:r>
        <w:rPr>
          <w:rFonts w:asciiTheme="minorHAnsi" w:hAnsiTheme="minorHAnsi" w:cstheme="minorHAnsi"/>
        </w:rPr>
        <w:t>OiTL</w:t>
      </w:r>
      <w:proofErr w:type="spellEnd"/>
      <w:r>
        <w:rPr>
          <w:rFonts w:asciiTheme="minorHAnsi" w:hAnsiTheme="minorHAnsi" w:cstheme="minorHAnsi"/>
        </w:rPr>
        <w:t xml:space="preserve"> and </w:t>
      </w:r>
      <w:proofErr w:type="spellStart"/>
      <w:r>
        <w:rPr>
          <w:rFonts w:asciiTheme="minorHAnsi" w:hAnsiTheme="minorHAnsi" w:cstheme="minorHAnsi"/>
        </w:rPr>
        <w:t>RbR</w:t>
      </w:r>
      <w:proofErr w:type="spellEnd"/>
      <w:r>
        <w:rPr>
          <w:rFonts w:asciiTheme="minorHAnsi" w:hAnsiTheme="minorHAnsi" w:cstheme="minorHAnsi"/>
        </w:rPr>
        <w:t xml:space="preserve"> has resulted in</w:t>
      </w:r>
      <w:r w:rsidRPr="002766E2">
        <w:rPr>
          <w:rFonts w:asciiTheme="minorHAnsi" w:hAnsiTheme="minorHAnsi" w:cstheme="minorHAnsi"/>
        </w:rPr>
        <w:t xml:space="preserve"> some </w:t>
      </w:r>
      <w:r>
        <w:rPr>
          <w:rFonts w:asciiTheme="minorHAnsi" w:hAnsiTheme="minorHAnsi" w:cstheme="minorHAnsi"/>
        </w:rPr>
        <w:t>important s</w:t>
      </w:r>
      <w:r w:rsidRPr="002766E2">
        <w:rPr>
          <w:rFonts w:asciiTheme="minorHAnsi" w:hAnsiTheme="minorHAnsi" w:cstheme="minorHAnsi"/>
        </w:rPr>
        <w:t xml:space="preserve">hifts to some government bodies engaging in inclusive consultations on policies, laws and processes influenced by the project. </w:t>
      </w:r>
      <w:r>
        <w:rPr>
          <w:rFonts w:asciiTheme="minorHAnsi" w:hAnsiTheme="minorHAnsi" w:cstheme="minorHAnsi"/>
        </w:rPr>
        <w:t xml:space="preserve">However, this continues to be an uphill battle, with limited political will to meaningfully consult </w:t>
      </w:r>
      <w:r w:rsidRPr="002766E2">
        <w:rPr>
          <w:rFonts w:asciiTheme="minorHAnsi" w:hAnsiTheme="minorHAnsi" w:cstheme="minorHAnsi"/>
        </w:rPr>
        <w:t xml:space="preserve">with </w:t>
      </w:r>
      <w:r>
        <w:rPr>
          <w:rFonts w:asciiTheme="minorHAnsi" w:hAnsiTheme="minorHAnsi" w:cstheme="minorHAnsi"/>
        </w:rPr>
        <w:t>households facing eviction</w:t>
      </w:r>
      <w:r w:rsidRPr="002766E2">
        <w:rPr>
          <w:rFonts w:asciiTheme="minorHAnsi" w:hAnsiTheme="minorHAnsi" w:cstheme="minorHAnsi"/>
        </w:rPr>
        <w:t>, particularly in relation to mega-projects involving significant amounts of money</w:t>
      </w:r>
      <w:r>
        <w:rPr>
          <w:rFonts w:asciiTheme="minorHAnsi" w:hAnsiTheme="minorHAnsi" w:cstheme="minorHAnsi"/>
        </w:rPr>
        <w:t xml:space="preserve">, and the government’s continued approach of trying to push through laws and policies with limited public consultation. </w:t>
      </w:r>
    </w:p>
    <w:p w14:paraId="7C26432D" w14:textId="77777777" w:rsidR="00034977" w:rsidRDefault="00034977" w:rsidP="009A5057">
      <w:pPr>
        <w:rPr>
          <w:rFonts w:asciiTheme="minorHAnsi" w:hAnsiTheme="minorHAnsi" w:cstheme="minorHAnsi"/>
        </w:rPr>
      </w:pPr>
    </w:p>
    <w:p w14:paraId="4781BA93" w14:textId="57A3079A" w:rsidR="00034977" w:rsidRPr="002766E2" w:rsidRDefault="00034977" w:rsidP="009A5057">
      <w:pPr>
        <w:rPr>
          <w:rFonts w:asciiTheme="minorHAnsi" w:hAnsiTheme="minorHAnsi" w:cstheme="minorHAnsi"/>
        </w:rPr>
      </w:pPr>
      <w:r>
        <w:rPr>
          <w:rFonts w:asciiTheme="minorHAnsi" w:hAnsiTheme="minorHAnsi" w:cstheme="minorHAnsi"/>
        </w:rPr>
        <w:t>While t</w:t>
      </w:r>
      <w:r w:rsidRPr="002766E2">
        <w:rPr>
          <w:rFonts w:asciiTheme="minorHAnsi" w:hAnsiTheme="minorHAnsi" w:cstheme="minorHAnsi"/>
        </w:rPr>
        <w:t xml:space="preserve">he </w:t>
      </w:r>
      <w:r>
        <w:rPr>
          <w:rFonts w:asciiTheme="minorHAnsi" w:hAnsiTheme="minorHAnsi" w:cstheme="minorHAnsi"/>
        </w:rPr>
        <w:t>Expropriation</w:t>
      </w:r>
      <w:r w:rsidRPr="002766E2">
        <w:rPr>
          <w:rFonts w:asciiTheme="minorHAnsi" w:hAnsiTheme="minorHAnsi" w:cstheme="minorHAnsi"/>
        </w:rPr>
        <w:t xml:space="preserve"> Law sets out some important provisions intended to protect people’s rights to land justice, including the need to meaningfully consult with affected households, and the need to give adequate compensation for </w:t>
      </w:r>
      <w:r>
        <w:rPr>
          <w:rFonts w:asciiTheme="minorHAnsi" w:hAnsiTheme="minorHAnsi" w:cstheme="minorHAnsi"/>
        </w:rPr>
        <w:t xml:space="preserve">expropriated </w:t>
      </w:r>
      <w:r w:rsidRPr="002766E2">
        <w:rPr>
          <w:rFonts w:asciiTheme="minorHAnsi" w:hAnsiTheme="minorHAnsi" w:cstheme="minorHAnsi"/>
        </w:rPr>
        <w:t xml:space="preserve">land, the reality is that in many cases this law has not been followed </w:t>
      </w:r>
      <w:r>
        <w:rPr>
          <w:rFonts w:asciiTheme="minorHAnsi" w:hAnsiTheme="minorHAnsi" w:cstheme="minorHAnsi"/>
        </w:rPr>
        <w:t xml:space="preserve">by state agencies. Interview results indicate that it has been common for </w:t>
      </w:r>
      <w:r w:rsidRPr="002766E2">
        <w:rPr>
          <w:rFonts w:asciiTheme="minorHAnsi" w:hAnsiTheme="minorHAnsi" w:cstheme="minorHAnsi"/>
        </w:rPr>
        <w:t xml:space="preserve">state agencies </w:t>
      </w:r>
      <w:r>
        <w:rPr>
          <w:rFonts w:asciiTheme="minorHAnsi" w:hAnsiTheme="minorHAnsi" w:cstheme="minorHAnsi"/>
        </w:rPr>
        <w:t xml:space="preserve">to attempt to bypass their legal obligations under this law by </w:t>
      </w:r>
      <w:r w:rsidRPr="002766E2">
        <w:rPr>
          <w:rFonts w:asciiTheme="minorHAnsi" w:hAnsiTheme="minorHAnsi" w:cstheme="minorHAnsi"/>
        </w:rPr>
        <w:t>either (</w:t>
      </w:r>
      <w:proofErr w:type="spellStart"/>
      <w:r w:rsidRPr="002766E2">
        <w:rPr>
          <w:rFonts w:asciiTheme="minorHAnsi" w:hAnsiTheme="minorHAnsi" w:cstheme="minorHAnsi"/>
        </w:rPr>
        <w:t>i</w:t>
      </w:r>
      <w:proofErr w:type="spellEnd"/>
      <w:r w:rsidRPr="002766E2">
        <w:rPr>
          <w:rFonts w:asciiTheme="minorHAnsi" w:hAnsiTheme="minorHAnsi" w:cstheme="minorHAnsi"/>
        </w:rPr>
        <w:t xml:space="preserve">) claiming land is state (rather than community) land and </w:t>
      </w:r>
      <w:r>
        <w:rPr>
          <w:rFonts w:asciiTheme="minorHAnsi" w:hAnsiTheme="minorHAnsi" w:cstheme="minorHAnsi"/>
        </w:rPr>
        <w:t>arbitrarily</w:t>
      </w:r>
      <w:r w:rsidRPr="002766E2">
        <w:rPr>
          <w:rFonts w:asciiTheme="minorHAnsi" w:hAnsiTheme="minorHAnsi" w:cstheme="minorHAnsi"/>
        </w:rPr>
        <w:t xml:space="preserve"> removing people from that land to make way for infrastructural development, or (ii) recognising people’s ownership over their land but failing to pay adequate compensation when they evict them, so people are unable to access equivalent land and housing and are driven deeper into poverty.</w:t>
      </w:r>
    </w:p>
    <w:p w14:paraId="7442FFA9" w14:textId="6778388E" w:rsidR="00034977" w:rsidRPr="002766E2" w:rsidRDefault="00034977" w:rsidP="00F84BA1">
      <w:pPr>
        <w:rPr>
          <w:rFonts w:asciiTheme="minorHAnsi" w:eastAsia="Times New Roman" w:hAnsiTheme="minorHAnsi" w:cstheme="minorHAnsi"/>
        </w:rPr>
      </w:pPr>
    </w:p>
    <w:p w14:paraId="4673E60C" w14:textId="179B5FF6" w:rsidR="00034977" w:rsidRDefault="00034977" w:rsidP="009A65C3">
      <w:pPr>
        <w:rPr>
          <w:rFonts w:asciiTheme="minorHAnsi" w:eastAsia="Times New Roman" w:hAnsiTheme="minorHAnsi" w:cstheme="minorHAnsi"/>
        </w:rPr>
      </w:pPr>
      <w:r w:rsidRPr="002766E2">
        <w:rPr>
          <w:rFonts w:asciiTheme="minorHAnsi" w:eastAsia="Times New Roman" w:hAnsiTheme="minorHAnsi" w:cstheme="minorHAnsi"/>
        </w:rPr>
        <w:t>As many respondents emphasised, pushing government bodies to respectfully engage with communities in cases of eviction is difficult, slow</w:t>
      </w:r>
      <w:r>
        <w:rPr>
          <w:rFonts w:asciiTheme="minorHAnsi" w:eastAsia="Times New Roman" w:hAnsiTheme="minorHAnsi" w:cstheme="minorHAnsi"/>
        </w:rPr>
        <w:t>, and sometimes dangerous</w:t>
      </w:r>
      <w:r w:rsidRPr="002766E2">
        <w:rPr>
          <w:rFonts w:asciiTheme="minorHAnsi" w:eastAsia="Times New Roman" w:hAnsiTheme="minorHAnsi" w:cstheme="minorHAnsi"/>
        </w:rPr>
        <w:t xml:space="preserve"> work</w:t>
      </w:r>
      <w:r>
        <w:rPr>
          <w:rFonts w:asciiTheme="minorHAnsi" w:eastAsia="Times New Roman" w:hAnsiTheme="minorHAnsi" w:cstheme="minorHAnsi"/>
        </w:rPr>
        <w:t xml:space="preserve"> in situations where armed police are also involved</w:t>
      </w:r>
      <w:r w:rsidRPr="002766E2">
        <w:rPr>
          <w:rFonts w:asciiTheme="minorHAnsi" w:eastAsia="Times New Roman" w:hAnsiTheme="minorHAnsi" w:cstheme="minorHAnsi"/>
        </w:rPr>
        <w:t>.</w:t>
      </w:r>
      <w:r>
        <w:rPr>
          <w:rStyle w:val="FootnoteReference"/>
          <w:rFonts w:asciiTheme="minorHAnsi" w:eastAsia="Times New Roman" w:hAnsiTheme="minorHAnsi" w:cstheme="minorHAnsi"/>
        </w:rPr>
        <w:footnoteReference w:id="26"/>
      </w:r>
      <w:r w:rsidRPr="002766E2">
        <w:rPr>
          <w:rFonts w:asciiTheme="minorHAnsi" w:eastAsia="Times New Roman" w:hAnsiTheme="minorHAnsi" w:cstheme="minorHAnsi"/>
        </w:rPr>
        <w:t xml:space="preserve"> </w:t>
      </w:r>
      <w:r>
        <w:rPr>
          <w:rFonts w:asciiTheme="minorHAnsi" w:eastAsia="Times New Roman" w:hAnsiTheme="minorHAnsi" w:cstheme="minorHAnsi"/>
        </w:rPr>
        <w:t>Use of police in forcing evictions is a recognised problem: as one government respondent explained, the police need to better understand community land rights and avoid being violent or intimidating when engaging with households facing eviction.</w:t>
      </w:r>
      <w:r>
        <w:rPr>
          <w:rStyle w:val="FootnoteReference"/>
          <w:rFonts w:asciiTheme="minorHAnsi" w:eastAsia="Times New Roman" w:hAnsiTheme="minorHAnsi" w:cstheme="minorHAnsi"/>
        </w:rPr>
        <w:footnoteReference w:id="27"/>
      </w:r>
    </w:p>
    <w:p w14:paraId="19B8649B" w14:textId="77777777" w:rsidR="00034977" w:rsidRDefault="00034977" w:rsidP="009A65C3">
      <w:pPr>
        <w:rPr>
          <w:rFonts w:asciiTheme="minorHAnsi" w:hAnsiTheme="minorHAnsi" w:cstheme="minorHAnsi"/>
        </w:rPr>
      </w:pPr>
    </w:p>
    <w:p w14:paraId="69ED2520" w14:textId="213A9F75" w:rsidR="00034977" w:rsidRDefault="00034977" w:rsidP="00B10FCC">
      <w:pPr>
        <w:rPr>
          <w:rFonts w:asciiTheme="minorHAnsi" w:hAnsiTheme="minorHAnsi" w:cstheme="minorHAnsi"/>
        </w:rPr>
      </w:pPr>
      <w:r w:rsidRPr="002766E2">
        <w:rPr>
          <w:rFonts w:asciiTheme="minorHAnsi" w:hAnsiTheme="minorHAnsi" w:cstheme="minorHAnsi"/>
        </w:rPr>
        <w:t xml:space="preserve">While project partners have actively sought to facilitate dialogues with government officials at different times, </w:t>
      </w:r>
      <w:r w:rsidRPr="002766E2">
        <w:rPr>
          <w:rFonts w:asciiTheme="minorHAnsi" w:eastAsia="Times New Roman" w:hAnsiTheme="minorHAnsi" w:cstheme="minorHAnsi"/>
        </w:rPr>
        <w:t>there have been numerous instances where their efforts have been blocked or ignored. For example in Suai, respondents explained that state-owned company</w:t>
      </w:r>
      <w:r w:rsidRPr="002766E2">
        <w:rPr>
          <w:rFonts w:asciiTheme="minorHAnsi" w:hAnsiTheme="minorHAnsi" w:cstheme="minorHAnsi"/>
        </w:rPr>
        <w:t xml:space="preserve"> Timor Gap conducted two meetings with community members in 2020, but did not give </w:t>
      </w:r>
      <w:r w:rsidRPr="002766E2">
        <w:rPr>
          <w:rFonts w:asciiTheme="minorHAnsi" w:eastAsia="Times New Roman" w:hAnsiTheme="minorHAnsi" w:cstheme="minorHAnsi"/>
        </w:rPr>
        <w:t>community members the opportunity to speak about their real concerns.</w:t>
      </w:r>
      <w:r w:rsidRPr="002766E2">
        <w:rPr>
          <w:rFonts w:asciiTheme="minorHAnsi" w:eastAsia="Times New Roman" w:hAnsiTheme="minorHAnsi" w:cstheme="minorHAnsi"/>
          <w:vertAlign w:val="superscript"/>
        </w:rPr>
        <w:footnoteReference w:id="28"/>
      </w:r>
      <w:r w:rsidRPr="002766E2">
        <w:rPr>
          <w:rFonts w:asciiTheme="minorHAnsi" w:eastAsia="Times New Roman" w:hAnsiTheme="minorHAnsi" w:cstheme="minorHAnsi"/>
        </w:rPr>
        <w:t xml:space="preserve"> In Dili</w:t>
      </w:r>
      <w:r w:rsidRPr="002766E2">
        <w:rPr>
          <w:rFonts w:asciiTheme="minorHAnsi" w:hAnsiTheme="minorHAnsi" w:cstheme="minorHAnsi"/>
        </w:rPr>
        <w:t xml:space="preserve">, </w:t>
      </w:r>
      <w:proofErr w:type="spellStart"/>
      <w:r>
        <w:rPr>
          <w:rFonts w:asciiTheme="minorHAnsi" w:hAnsiTheme="minorHAnsi" w:cstheme="minorHAnsi"/>
        </w:rPr>
        <w:t>RbR</w:t>
      </w:r>
      <w:proofErr w:type="spellEnd"/>
      <w:r w:rsidRPr="002766E2">
        <w:rPr>
          <w:rFonts w:asciiTheme="minorHAnsi" w:hAnsiTheme="minorHAnsi" w:cstheme="minorHAnsi"/>
        </w:rPr>
        <w:t xml:space="preserve"> members advocated that evictions should not take place </w:t>
      </w:r>
      <w:r w:rsidRPr="002766E2">
        <w:rPr>
          <w:rFonts w:asciiTheme="minorHAnsi" w:hAnsiTheme="minorHAnsi" w:cstheme="minorHAnsi"/>
          <w:color w:val="222222"/>
        </w:rPr>
        <w:t xml:space="preserve">during the </w:t>
      </w:r>
      <w:r w:rsidR="00F6465B">
        <w:rPr>
          <w:rFonts w:asciiTheme="minorHAnsi" w:hAnsiTheme="minorHAnsi" w:cstheme="minorHAnsi"/>
        </w:rPr>
        <w:t>S</w:t>
      </w:r>
      <w:r w:rsidRPr="002766E2">
        <w:rPr>
          <w:rFonts w:asciiTheme="minorHAnsi" w:hAnsiTheme="minorHAnsi" w:cstheme="minorHAnsi"/>
        </w:rPr>
        <w:t>tate</w:t>
      </w:r>
      <w:r w:rsidR="00C8017C">
        <w:rPr>
          <w:rFonts w:asciiTheme="minorHAnsi" w:hAnsiTheme="minorHAnsi" w:cstheme="minorHAnsi"/>
        </w:rPr>
        <w:t>s</w:t>
      </w:r>
      <w:r w:rsidRPr="002766E2">
        <w:rPr>
          <w:rFonts w:asciiTheme="minorHAnsi" w:hAnsiTheme="minorHAnsi" w:cstheme="minorHAnsi"/>
        </w:rPr>
        <w:t xml:space="preserve"> of </w:t>
      </w:r>
      <w:r w:rsidR="00F6465B">
        <w:rPr>
          <w:rFonts w:asciiTheme="minorHAnsi" w:hAnsiTheme="minorHAnsi" w:cstheme="minorHAnsi"/>
        </w:rPr>
        <w:t>E</w:t>
      </w:r>
      <w:r w:rsidRPr="002766E2">
        <w:rPr>
          <w:rFonts w:asciiTheme="minorHAnsi" w:hAnsiTheme="minorHAnsi" w:cstheme="minorHAnsi"/>
        </w:rPr>
        <w:t>mergency due to flooding and COVID-19, but government bodies continued to expropriate land and force evictions</w:t>
      </w:r>
      <w:r>
        <w:rPr>
          <w:rFonts w:asciiTheme="minorHAnsi" w:hAnsiTheme="minorHAnsi" w:cstheme="minorHAnsi"/>
        </w:rPr>
        <w:t xml:space="preserve"> during these times</w:t>
      </w:r>
      <w:r w:rsidRPr="002766E2">
        <w:rPr>
          <w:rFonts w:asciiTheme="minorHAnsi" w:hAnsiTheme="minorHAnsi" w:cstheme="minorHAnsi"/>
        </w:rPr>
        <w:t>.</w:t>
      </w:r>
      <w:r w:rsidRPr="002766E2">
        <w:rPr>
          <w:rStyle w:val="FootnoteReference"/>
          <w:rFonts w:asciiTheme="minorHAnsi" w:hAnsiTheme="minorHAnsi" w:cstheme="minorHAnsi"/>
        </w:rPr>
        <w:footnoteReference w:id="29"/>
      </w:r>
      <w:r w:rsidRPr="002766E2">
        <w:rPr>
          <w:rFonts w:asciiTheme="minorHAnsi" w:hAnsiTheme="minorHAnsi" w:cstheme="minorHAnsi"/>
        </w:rPr>
        <w:t xml:space="preserve"> In </w:t>
      </w:r>
      <w:proofErr w:type="spellStart"/>
      <w:r w:rsidRPr="002766E2">
        <w:rPr>
          <w:rFonts w:asciiTheme="minorHAnsi" w:hAnsiTheme="minorHAnsi" w:cstheme="minorHAnsi"/>
        </w:rPr>
        <w:t>Ermera</w:t>
      </w:r>
      <w:proofErr w:type="spellEnd"/>
      <w:r w:rsidRPr="002766E2">
        <w:rPr>
          <w:rFonts w:asciiTheme="minorHAnsi" w:hAnsiTheme="minorHAnsi" w:cstheme="minorHAnsi"/>
        </w:rPr>
        <w:t xml:space="preserve">, </w:t>
      </w:r>
      <w:r>
        <w:rPr>
          <w:rFonts w:asciiTheme="minorHAnsi" w:hAnsiTheme="minorHAnsi" w:cstheme="minorHAnsi"/>
        </w:rPr>
        <w:t xml:space="preserve">DNTPSC </w:t>
      </w:r>
      <w:r w:rsidRPr="002766E2">
        <w:rPr>
          <w:rFonts w:asciiTheme="minorHAnsi" w:hAnsiTheme="minorHAnsi" w:cstheme="minorHAnsi"/>
        </w:rPr>
        <w:t xml:space="preserve">has failed to conduct civic education on </w:t>
      </w:r>
      <w:r>
        <w:rPr>
          <w:rFonts w:asciiTheme="minorHAnsi" w:hAnsiTheme="minorHAnsi" w:cstheme="minorHAnsi"/>
        </w:rPr>
        <w:t>people’s land rights</w:t>
      </w:r>
      <w:r w:rsidRPr="002766E2">
        <w:rPr>
          <w:rFonts w:asciiTheme="minorHAnsi" w:hAnsiTheme="minorHAnsi" w:cstheme="minorHAnsi"/>
        </w:rPr>
        <w:t xml:space="preserve"> or assist in mediating land disputes, and </w:t>
      </w:r>
      <w:r>
        <w:rPr>
          <w:rFonts w:asciiTheme="minorHAnsi" w:hAnsiTheme="minorHAnsi" w:cstheme="minorHAnsi"/>
        </w:rPr>
        <w:t>is also obstructive</w:t>
      </w:r>
      <w:r w:rsidRPr="002766E2">
        <w:rPr>
          <w:rFonts w:asciiTheme="minorHAnsi" w:hAnsiTheme="minorHAnsi" w:cstheme="minorHAnsi"/>
        </w:rPr>
        <w:t xml:space="preserve"> when </w:t>
      </w:r>
      <w:proofErr w:type="spellStart"/>
      <w:r>
        <w:rPr>
          <w:rFonts w:asciiTheme="minorHAnsi" w:hAnsiTheme="minorHAnsi" w:cstheme="minorHAnsi"/>
        </w:rPr>
        <w:t>RbR</w:t>
      </w:r>
      <w:proofErr w:type="spellEnd"/>
      <w:r w:rsidRPr="002766E2">
        <w:rPr>
          <w:rFonts w:asciiTheme="minorHAnsi" w:hAnsiTheme="minorHAnsi" w:cstheme="minorHAnsi"/>
        </w:rPr>
        <w:t xml:space="preserve"> member UNAER carries out this work at the request of local leaders.</w:t>
      </w:r>
      <w:r w:rsidRPr="002766E2">
        <w:rPr>
          <w:rFonts w:asciiTheme="minorHAnsi" w:hAnsiTheme="minorHAnsi" w:cstheme="minorHAnsi"/>
          <w:vertAlign w:val="superscript"/>
        </w:rPr>
        <w:footnoteReference w:id="30"/>
      </w:r>
      <w:r w:rsidRPr="002766E2">
        <w:rPr>
          <w:rFonts w:asciiTheme="minorHAnsi" w:hAnsiTheme="minorHAnsi" w:cstheme="minorHAnsi"/>
        </w:rPr>
        <w:t xml:space="preserve"> </w:t>
      </w:r>
      <w:r w:rsidRPr="002766E2">
        <w:rPr>
          <w:rFonts w:asciiTheme="minorHAnsi" w:eastAsia="Times New Roman" w:hAnsiTheme="minorHAnsi" w:cstheme="minorHAnsi"/>
        </w:rPr>
        <w:t xml:space="preserve">As </w:t>
      </w:r>
      <w:r>
        <w:rPr>
          <w:rFonts w:asciiTheme="minorHAnsi" w:eastAsia="Times New Roman" w:hAnsiTheme="minorHAnsi" w:cstheme="minorHAnsi"/>
        </w:rPr>
        <w:t>one legal aid provider</w:t>
      </w:r>
      <w:r w:rsidRPr="002766E2">
        <w:rPr>
          <w:rFonts w:asciiTheme="minorHAnsi" w:eastAsia="Times New Roman" w:hAnsiTheme="minorHAnsi" w:cstheme="minorHAnsi"/>
        </w:rPr>
        <w:t xml:space="preserve"> explained, these problems come from </w:t>
      </w:r>
      <w:r w:rsidRPr="002766E2">
        <w:rPr>
          <w:rFonts w:asciiTheme="minorHAnsi" w:hAnsiTheme="minorHAnsi" w:cstheme="minorHAnsi"/>
        </w:rPr>
        <w:t>a</w:t>
      </w:r>
      <w:r w:rsidRPr="002766E2">
        <w:rPr>
          <w:rFonts w:asciiTheme="minorHAnsi" w:eastAsia="Times New Roman" w:hAnsiTheme="minorHAnsi" w:cstheme="minorHAnsi"/>
        </w:rPr>
        <w:t xml:space="preserve"> lack of political will combined with poor understanding of their obligations under the </w:t>
      </w:r>
      <w:r>
        <w:rPr>
          <w:rFonts w:asciiTheme="minorHAnsi" w:eastAsia="Times New Roman" w:hAnsiTheme="minorHAnsi" w:cstheme="minorHAnsi"/>
        </w:rPr>
        <w:t>Expropriation</w:t>
      </w:r>
      <w:r w:rsidRPr="002766E2">
        <w:rPr>
          <w:rFonts w:asciiTheme="minorHAnsi" w:eastAsia="Times New Roman" w:hAnsiTheme="minorHAnsi" w:cstheme="minorHAnsi"/>
        </w:rPr>
        <w:t xml:space="preserve"> </w:t>
      </w:r>
      <w:r>
        <w:rPr>
          <w:rFonts w:asciiTheme="minorHAnsi" w:eastAsia="Times New Roman" w:hAnsiTheme="minorHAnsi" w:cstheme="minorHAnsi"/>
        </w:rPr>
        <w:t>L</w:t>
      </w:r>
      <w:r w:rsidRPr="002766E2">
        <w:rPr>
          <w:rFonts w:asciiTheme="minorHAnsi" w:eastAsia="Times New Roman" w:hAnsiTheme="minorHAnsi" w:cstheme="minorHAnsi"/>
        </w:rPr>
        <w:t xml:space="preserve">aw, </w:t>
      </w:r>
      <w:r>
        <w:rPr>
          <w:rFonts w:asciiTheme="minorHAnsi" w:eastAsia="Times New Roman" w:hAnsiTheme="minorHAnsi" w:cstheme="minorHAnsi"/>
        </w:rPr>
        <w:t xml:space="preserve">and are </w:t>
      </w:r>
      <w:r w:rsidRPr="002766E2">
        <w:rPr>
          <w:rFonts w:asciiTheme="minorHAnsi" w:eastAsia="Times New Roman" w:hAnsiTheme="minorHAnsi" w:cstheme="minorHAnsi"/>
        </w:rPr>
        <w:t xml:space="preserve">exacerbated by </w:t>
      </w:r>
      <w:r w:rsidRPr="002766E2">
        <w:rPr>
          <w:rFonts w:asciiTheme="minorHAnsi" w:eastAsia="Times New Roman" w:hAnsiTheme="minorHAnsi" w:cstheme="minorHAnsi"/>
        </w:rPr>
        <w:lastRenderedPageBreak/>
        <w:t>limited coordination between municipal officials and the Ministry of Justice, whose role it is to conduct civic education.</w:t>
      </w:r>
      <w:r w:rsidRPr="002766E2">
        <w:rPr>
          <w:rStyle w:val="FootnoteReference"/>
          <w:rFonts w:asciiTheme="minorHAnsi" w:eastAsia="Times New Roman" w:hAnsiTheme="minorHAnsi" w:cstheme="minorHAnsi"/>
        </w:rPr>
        <w:footnoteReference w:id="31"/>
      </w:r>
      <w:r w:rsidRPr="002766E2">
        <w:rPr>
          <w:rFonts w:asciiTheme="minorHAnsi" w:eastAsia="Times New Roman" w:hAnsiTheme="minorHAnsi" w:cstheme="minorHAnsi"/>
        </w:rPr>
        <w:t xml:space="preserve"> </w:t>
      </w:r>
    </w:p>
    <w:p w14:paraId="38F87459" w14:textId="77777777" w:rsidR="00034977" w:rsidRPr="002766E2" w:rsidRDefault="00034977" w:rsidP="00BC3764">
      <w:pPr>
        <w:rPr>
          <w:rFonts w:asciiTheme="minorHAnsi" w:eastAsia="Times New Roman" w:hAnsiTheme="minorHAnsi" w:cstheme="minorHAnsi"/>
        </w:rPr>
      </w:pPr>
    </w:p>
    <w:p w14:paraId="2E9439CC" w14:textId="298B4DA0" w:rsidR="00034977" w:rsidRPr="002766E2" w:rsidRDefault="00034977" w:rsidP="00BC3764">
      <w:pPr>
        <w:rPr>
          <w:rFonts w:asciiTheme="minorHAnsi" w:eastAsia="Times New Roman" w:hAnsiTheme="minorHAnsi" w:cstheme="minorHAnsi"/>
        </w:rPr>
      </w:pPr>
      <w:r w:rsidRPr="002766E2">
        <w:rPr>
          <w:rFonts w:asciiTheme="minorHAnsi" w:eastAsia="Times New Roman" w:hAnsiTheme="minorHAnsi" w:cstheme="minorHAnsi"/>
        </w:rPr>
        <w:t>Despite these challenges, there appear</w:t>
      </w:r>
      <w:r>
        <w:rPr>
          <w:rFonts w:asciiTheme="minorHAnsi" w:eastAsia="Times New Roman" w:hAnsiTheme="minorHAnsi" w:cstheme="minorHAnsi"/>
        </w:rPr>
        <w:t>s</w:t>
      </w:r>
      <w:r w:rsidRPr="002766E2">
        <w:rPr>
          <w:rFonts w:asciiTheme="minorHAnsi" w:eastAsia="Times New Roman" w:hAnsiTheme="minorHAnsi" w:cstheme="minorHAnsi"/>
        </w:rPr>
        <w:t xml:space="preserve"> to have been some progress. Respondents in </w:t>
      </w:r>
      <w:r>
        <w:rPr>
          <w:rFonts w:asciiTheme="minorHAnsi" w:eastAsia="Times New Roman" w:hAnsiTheme="minorHAnsi" w:cstheme="minorHAnsi"/>
        </w:rPr>
        <w:t>Oecusse</w:t>
      </w:r>
      <w:r w:rsidRPr="002766E2">
        <w:rPr>
          <w:rFonts w:asciiTheme="minorHAnsi" w:eastAsia="Times New Roman" w:hAnsiTheme="minorHAnsi" w:cstheme="minorHAnsi"/>
        </w:rPr>
        <w:t xml:space="preserve"> noted improved engagement by government officials during community dialogues in</w:t>
      </w:r>
      <w:r w:rsidRPr="002766E2">
        <w:rPr>
          <w:rFonts w:asciiTheme="minorHAnsi" w:hAnsiTheme="minorHAnsi" w:cstheme="minorHAnsi"/>
        </w:rPr>
        <w:t xml:space="preserve"> 2019, which involved the Ministry of Justice, local NGOs, local leaders, land defender groups and representatives from evicted households. These dialogues, facilitated by local NGOs, resulted in settlement of various outstanding disputes.</w:t>
      </w:r>
      <w:r w:rsidRPr="002766E2">
        <w:rPr>
          <w:rStyle w:val="FootnoteReference"/>
          <w:rFonts w:asciiTheme="minorHAnsi" w:eastAsia="Times New Roman" w:hAnsiTheme="minorHAnsi" w:cstheme="minorHAnsi"/>
        </w:rPr>
        <w:footnoteReference w:id="32"/>
      </w:r>
      <w:r w:rsidRPr="002766E2">
        <w:rPr>
          <w:rFonts w:asciiTheme="minorHAnsi" w:hAnsiTheme="minorHAnsi" w:cstheme="minorHAnsi"/>
          <w:vertAlign w:val="superscript"/>
        </w:rPr>
        <w:t xml:space="preserve"> </w:t>
      </w:r>
      <w:r>
        <w:rPr>
          <w:rFonts w:asciiTheme="minorHAnsi" w:eastAsia="Times New Roman" w:hAnsiTheme="minorHAnsi" w:cstheme="minorHAnsi"/>
        </w:rPr>
        <w:t>Perhaps more significantly, some high</w:t>
      </w:r>
      <w:r w:rsidR="003E76F5">
        <w:rPr>
          <w:rFonts w:asciiTheme="minorHAnsi" w:eastAsia="Times New Roman" w:hAnsiTheme="minorHAnsi" w:cstheme="minorHAnsi"/>
        </w:rPr>
        <w:t>-</w:t>
      </w:r>
      <w:r>
        <w:rPr>
          <w:rFonts w:asciiTheme="minorHAnsi" w:eastAsia="Times New Roman" w:hAnsiTheme="minorHAnsi" w:cstheme="minorHAnsi"/>
        </w:rPr>
        <w:t xml:space="preserve">profile cases, including the landmark evictions case win in </w:t>
      </w:r>
      <w:proofErr w:type="spellStart"/>
      <w:r>
        <w:rPr>
          <w:rFonts w:asciiTheme="minorHAnsi" w:eastAsia="Times New Roman" w:hAnsiTheme="minorHAnsi" w:cstheme="minorHAnsi"/>
        </w:rPr>
        <w:t>Caicoli</w:t>
      </w:r>
      <w:proofErr w:type="spellEnd"/>
      <w:r>
        <w:rPr>
          <w:rFonts w:asciiTheme="minorHAnsi" w:eastAsia="Times New Roman" w:hAnsiTheme="minorHAnsi" w:cstheme="minorHAnsi"/>
        </w:rPr>
        <w:t>, have signalled that state officials are required to follow the law. The</w:t>
      </w:r>
      <w:r w:rsidRPr="002766E2">
        <w:rPr>
          <w:rFonts w:asciiTheme="minorHAnsi" w:eastAsia="Times New Roman" w:hAnsiTheme="minorHAnsi" w:cstheme="minorHAnsi"/>
        </w:rPr>
        <w:t xml:space="preserve"> government’s postponing of a proposed University City in </w:t>
      </w:r>
      <w:proofErr w:type="spellStart"/>
      <w:r w:rsidRPr="002766E2">
        <w:rPr>
          <w:rFonts w:asciiTheme="minorHAnsi" w:eastAsia="Times New Roman" w:hAnsiTheme="minorHAnsi" w:cstheme="minorHAnsi"/>
        </w:rPr>
        <w:t>Aileu</w:t>
      </w:r>
      <w:proofErr w:type="spellEnd"/>
      <w:r w:rsidRPr="002766E2">
        <w:rPr>
          <w:rFonts w:asciiTheme="minorHAnsi" w:eastAsia="Times New Roman" w:hAnsiTheme="minorHAnsi" w:cstheme="minorHAnsi"/>
        </w:rPr>
        <w:t xml:space="preserve"> to allow time for community consultation is an important win, indicating the government’s willingness to negotiate when coordinated advocacy is conducted by </w:t>
      </w:r>
      <w:proofErr w:type="spellStart"/>
      <w:r>
        <w:rPr>
          <w:rFonts w:asciiTheme="minorHAnsi" w:eastAsia="Times New Roman" w:hAnsiTheme="minorHAnsi" w:cstheme="minorHAnsi"/>
        </w:rPr>
        <w:t>OiTL</w:t>
      </w:r>
      <w:proofErr w:type="spellEnd"/>
      <w:r>
        <w:rPr>
          <w:rFonts w:asciiTheme="minorHAnsi" w:eastAsia="Times New Roman" w:hAnsiTheme="minorHAnsi" w:cstheme="minorHAnsi"/>
        </w:rPr>
        <w:t xml:space="preserve"> and</w:t>
      </w:r>
      <w:r w:rsidRPr="002766E2">
        <w:rPr>
          <w:rFonts w:asciiTheme="minorHAnsi" w:eastAsia="Times New Roman" w:hAnsiTheme="minorHAnsi" w:cstheme="minorHAnsi"/>
        </w:rPr>
        <w:t xml:space="preserve"> partners.</w:t>
      </w:r>
    </w:p>
    <w:p w14:paraId="29A68ABE" w14:textId="77FBEC25" w:rsidR="00034977" w:rsidRDefault="00034977" w:rsidP="00F84BA1">
      <w:pPr>
        <w:rPr>
          <w:rFonts w:asciiTheme="minorHAnsi" w:eastAsia="Times New Roman" w:hAnsiTheme="minorHAnsi" w:cstheme="minorHAnsi"/>
        </w:rPr>
      </w:pPr>
    </w:p>
    <w:p w14:paraId="76FF7D19" w14:textId="6D7B1765" w:rsidR="00034977" w:rsidRDefault="00034977" w:rsidP="00B10FCC">
      <w:pPr>
        <w:rPr>
          <w:rFonts w:asciiTheme="minorHAnsi" w:hAnsiTheme="minorHAnsi" w:cstheme="minorHAnsi"/>
          <w:color w:val="222222"/>
        </w:rPr>
      </w:pPr>
      <w:r>
        <w:rPr>
          <w:rFonts w:asciiTheme="minorHAnsi" w:hAnsiTheme="minorHAnsi" w:cstheme="minorHAnsi"/>
        </w:rPr>
        <w:t xml:space="preserve">In addition to evictions cases, the Ministry of Justice has attempted to push through various land laws and policies without public consultation, which </w:t>
      </w:r>
      <w:proofErr w:type="spellStart"/>
      <w:r>
        <w:rPr>
          <w:rFonts w:asciiTheme="minorHAnsi" w:hAnsiTheme="minorHAnsi" w:cstheme="minorHAnsi"/>
        </w:rPr>
        <w:t>OiTL</w:t>
      </w:r>
      <w:proofErr w:type="spellEnd"/>
      <w:r>
        <w:rPr>
          <w:rFonts w:asciiTheme="minorHAnsi" w:hAnsiTheme="minorHAnsi" w:cstheme="minorHAnsi"/>
        </w:rPr>
        <w:t xml:space="preserve"> and </w:t>
      </w:r>
      <w:proofErr w:type="spellStart"/>
      <w:r>
        <w:rPr>
          <w:rFonts w:asciiTheme="minorHAnsi" w:hAnsiTheme="minorHAnsi" w:cstheme="minorHAnsi"/>
        </w:rPr>
        <w:t>RbR</w:t>
      </w:r>
      <w:proofErr w:type="spellEnd"/>
      <w:r>
        <w:rPr>
          <w:rFonts w:asciiTheme="minorHAnsi" w:hAnsiTheme="minorHAnsi" w:cstheme="minorHAnsi"/>
        </w:rPr>
        <w:t xml:space="preserve"> have successfully advocated against. In 2020, the Ministry of Justice registered the draft law on Community Land and Community Protection Zones (one of </w:t>
      </w:r>
      <w:r w:rsidR="00E26370">
        <w:rPr>
          <w:rFonts w:asciiTheme="minorHAnsi" w:hAnsiTheme="minorHAnsi" w:cstheme="minorHAnsi"/>
        </w:rPr>
        <w:t>18</w:t>
      </w:r>
      <w:r>
        <w:rPr>
          <w:rFonts w:asciiTheme="minorHAnsi" w:hAnsiTheme="minorHAnsi" w:cstheme="minorHAnsi"/>
        </w:rPr>
        <w:t xml:space="preserve"> complementary laws) </w:t>
      </w:r>
      <w:r w:rsidRPr="0006605F">
        <w:rPr>
          <w:rFonts w:asciiTheme="minorHAnsi" w:hAnsiTheme="minorHAnsi" w:cstheme="minorHAnsi"/>
        </w:rPr>
        <w:t xml:space="preserve">for </w:t>
      </w:r>
      <w:r>
        <w:rPr>
          <w:rFonts w:asciiTheme="minorHAnsi" w:hAnsiTheme="minorHAnsi" w:cstheme="minorHAnsi"/>
        </w:rPr>
        <w:t>approval by</w:t>
      </w:r>
      <w:r w:rsidRPr="0006605F">
        <w:rPr>
          <w:rFonts w:asciiTheme="minorHAnsi" w:hAnsiTheme="minorHAnsi" w:cstheme="minorHAnsi"/>
        </w:rPr>
        <w:t xml:space="preserve"> the Council of Ministers without opening up to public consultation</w:t>
      </w:r>
      <w:r>
        <w:rPr>
          <w:rFonts w:asciiTheme="minorHAnsi" w:hAnsiTheme="minorHAnsi" w:cstheme="minorHAnsi"/>
        </w:rPr>
        <w:t>, which</w:t>
      </w:r>
      <w:r w:rsidRPr="0006605F">
        <w:rPr>
          <w:rFonts w:asciiTheme="minorHAnsi" w:hAnsiTheme="minorHAnsi" w:cstheme="minorHAnsi"/>
        </w:rPr>
        <w:t xml:space="preserve"> </w:t>
      </w:r>
      <w:proofErr w:type="spellStart"/>
      <w:r>
        <w:rPr>
          <w:rFonts w:asciiTheme="minorHAnsi" w:hAnsiTheme="minorHAnsi" w:cstheme="minorHAnsi"/>
        </w:rPr>
        <w:t>RbR</w:t>
      </w:r>
      <w:proofErr w:type="spellEnd"/>
      <w:r w:rsidRPr="0006605F">
        <w:rPr>
          <w:rFonts w:asciiTheme="minorHAnsi" w:hAnsiTheme="minorHAnsi" w:cstheme="minorHAnsi"/>
        </w:rPr>
        <w:t xml:space="preserve"> and </w:t>
      </w:r>
      <w:proofErr w:type="spellStart"/>
      <w:r w:rsidRPr="0006605F">
        <w:rPr>
          <w:rFonts w:asciiTheme="minorHAnsi" w:hAnsiTheme="minorHAnsi" w:cstheme="minorHAnsi"/>
        </w:rPr>
        <w:t>OiTL</w:t>
      </w:r>
      <w:proofErr w:type="spellEnd"/>
      <w:r w:rsidRPr="0006605F">
        <w:rPr>
          <w:rFonts w:asciiTheme="minorHAnsi" w:hAnsiTheme="minorHAnsi" w:cstheme="minorHAnsi"/>
        </w:rPr>
        <w:t xml:space="preserve"> </w:t>
      </w:r>
      <w:r>
        <w:rPr>
          <w:rFonts w:asciiTheme="minorHAnsi" w:hAnsiTheme="minorHAnsi" w:cstheme="minorHAnsi"/>
        </w:rPr>
        <w:t xml:space="preserve">only </w:t>
      </w:r>
      <w:r w:rsidRPr="0006605F">
        <w:rPr>
          <w:rFonts w:asciiTheme="minorHAnsi" w:hAnsiTheme="minorHAnsi" w:cstheme="minorHAnsi"/>
        </w:rPr>
        <w:t xml:space="preserve">discovered through </w:t>
      </w:r>
      <w:r>
        <w:rPr>
          <w:rFonts w:asciiTheme="minorHAnsi" w:hAnsiTheme="minorHAnsi" w:cstheme="minorHAnsi"/>
        </w:rPr>
        <w:t>informal channels. In response,</w:t>
      </w:r>
      <w:r w:rsidRPr="0006605F">
        <w:rPr>
          <w:rFonts w:asciiTheme="minorHAnsi" w:hAnsiTheme="minorHAnsi" w:cstheme="minorHAnsi"/>
        </w:rPr>
        <w:t xml:space="preserve"> they successfully advocated that the draft law be postponed to allow consultation with all the different cultural groups around the country, to ensure </w:t>
      </w:r>
      <w:r>
        <w:rPr>
          <w:rFonts w:asciiTheme="minorHAnsi" w:hAnsiTheme="minorHAnsi" w:cstheme="minorHAnsi"/>
        </w:rPr>
        <w:t>resultant</w:t>
      </w:r>
      <w:r w:rsidRPr="0006605F">
        <w:rPr>
          <w:rFonts w:asciiTheme="minorHAnsi" w:hAnsiTheme="minorHAnsi" w:cstheme="minorHAnsi"/>
        </w:rPr>
        <w:t xml:space="preserve"> legislation meets their diverse needs.</w:t>
      </w:r>
      <w:r w:rsidRPr="0006605F">
        <w:rPr>
          <w:rStyle w:val="FootnoteReference"/>
          <w:rFonts w:asciiTheme="minorHAnsi" w:hAnsiTheme="minorHAnsi" w:cstheme="minorHAnsi"/>
        </w:rPr>
        <w:footnoteReference w:id="33"/>
      </w:r>
      <w:r w:rsidRPr="0006605F">
        <w:rPr>
          <w:rFonts w:asciiTheme="minorHAnsi" w:hAnsiTheme="minorHAnsi" w:cstheme="minorHAnsi"/>
          <w:color w:val="222222"/>
        </w:rPr>
        <w:t xml:space="preserve"> The government also attempted to push through other complementary laws without consultation, including</w:t>
      </w:r>
      <w:r>
        <w:rPr>
          <w:rFonts w:asciiTheme="minorHAnsi" w:hAnsiTheme="minorHAnsi" w:cstheme="minorHAnsi"/>
          <w:color w:val="222222"/>
        </w:rPr>
        <w:t xml:space="preserve"> technical legislation converting registration to title, and the Land and Property Commission law, with similar results.</w:t>
      </w:r>
      <w:r>
        <w:rPr>
          <w:rStyle w:val="FootnoteReference"/>
          <w:rFonts w:asciiTheme="minorHAnsi" w:hAnsiTheme="minorHAnsi" w:cstheme="minorHAnsi"/>
          <w:color w:val="222222"/>
        </w:rPr>
        <w:footnoteReference w:id="34"/>
      </w:r>
      <w:r>
        <w:rPr>
          <w:rFonts w:asciiTheme="minorHAnsi" w:hAnsiTheme="minorHAnsi" w:cstheme="minorHAnsi"/>
          <w:color w:val="222222"/>
        </w:rPr>
        <w:t xml:space="preserve"> </w:t>
      </w:r>
    </w:p>
    <w:p w14:paraId="426F1986" w14:textId="77777777" w:rsidR="00034977" w:rsidRDefault="00034977" w:rsidP="00B10FCC">
      <w:pPr>
        <w:rPr>
          <w:rFonts w:asciiTheme="minorHAnsi" w:hAnsiTheme="minorHAnsi" w:cstheme="minorHAnsi"/>
          <w:color w:val="222222"/>
        </w:rPr>
      </w:pPr>
    </w:p>
    <w:p w14:paraId="3B3303D2" w14:textId="41DF6811" w:rsidR="00034977" w:rsidRPr="0006605F" w:rsidRDefault="00034977" w:rsidP="00B10FCC">
      <w:pPr>
        <w:rPr>
          <w:rFonts w:asciiTheme="minorHAnsi" w:hAnsiTheme="minorHAnsi" w:cstheme="minorHAnsi"/>
          <w:color w:val="222222"/>
        </w:rPr>
      </w:pPr>
      <w:r>
        <w:rPr>
          <w:rFonts w:asciiTheme="minorHAnsi" w:hAnsiTheme="minorHAnsi" w:cstheme="minorHAnsi"/>
          <w:color w:val="222222"/>
        </w:rPr>
        <w:t xml:space="preserve">While difficult, it is important that this work to monitor and influence state bodies to conduct inclusive consultations be continued. Given the many pieces of subsidiary legislation that are necessary to complement the </w:t>
      </w:r>
      <w:r w:rsidR="00BA73F6">
        <w:rPr>
          <w:rFonts w:asciiTheme="minorHAnsi" w:hAnsiTheme="minorHAnsi" w:cstheme="minorHAnsi"/>
          <w:color w:val="222222"/>
        </w:rPr>
        <w:t>three</w:t>
      </w:r>
      <w:r>
        <w:rPr>
          <w:rFonts w:asciiTheme="minorHAnsi" w:hAnsiTheme="minorHAnsi" w:cstheme="minorHAnsi"/>
          <w:color w:val="222222"/>
        </w:rPr>
        <w:t xml:space="preserve"> laws passed in 2017,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OiTL’s</w:t>
      </w:r>
      <w:proofErr w:type="spellEnd"/>
      <w:r>
        <w:rPr>
          <w:rFonts w:asciiTheme="minorHAnsi" w:hAnsiTheme="minorHAnsi" w:cstheme="minorHAnsi"/>
          <w:color w:val="222222"/>
        </w:rPr>
        <w:t xml:space="preserve"> influencing and legal monitoring role will be extremely important in coming years, as will creation of participatory and community-centred land administration and consultation processes to ensure the legislation reflects community needs. </w:t>
      </w:r>
    </w:p>
    <w:p w14:paraId="169F43FA" w14:textId="270B751B" w:rsidR="00034977" w:rsidRDefault="00034977" w:rsidP="00F84BA1">
      <w:pPr>
        <w:rPr>
          <w:rFonts w:asciiTheme="minorHAnsi" w:eastAsia="Times New Roman" w:hAnsiTheme="minorHAnsi" w:cstheme="minorHAnsi"/>
        </w:rPr>
      </w:pPr>
    </w:p>
    <w:p w14:paraId="7D98460D" w14:textId="268E8DD5" w:rsidR="00034977" w:rsidRDefault="00034977" w:rsidP="00F84BA1">
      <w:pPr>
        <w:rPr>
          <w:rFonts w:asciiTheme="minorHAnsi" w:eastAsia="Times New Roman" w:hAnsiTheme="minorHAnsi" w:cstheme="minorHAnsi"/>
        </w:rPr>
      </w:pPr>
      <w:r w:rsidRPr="00C81F96">
        <w:rPr>
          <w:rFonts w:asciiTheme="minorHAnsi" w:eastAsia="Times New Roman" w:hAnsiTheme="minorHAnsi" w:cstheme="minorHAnsi"/>
          <w:b/>
          <w:u w:val="single"/>
        </w:rPr>
        <w:t>Recommendation 3:</w:t>
      </w:r>
      <w:r>
        <w:rPr>
          <w:rFonts w:asciiTheme="minorHAnsi" w:eastAsia="Times New Roman" w:hAnsiTheme="minorHAnsi" w:cstheme="minorHAnsi"/>
        </w:rPr>
        <w:t xml:space="preserve"> </w:t>
      </w:r>
      <w:proofErr w:type="spellStart"/>
      <w:r>
        <w:rPr>
          <w:rFonts w:asciiTheme="minorHAnsi" w:eastAsia="Times New Roman" w:hAnsiTheme="minorHAnsi" w:cstheme="minorHAnsi"/>
        </w:rPr>
        <w:t>OiTL</w:t>
      </w:r>
      <w:proofErr w:type="spellEnd"/>
      <w:r>
        <w:rPr>
          <w:rFonts w:asciiTheme="minorHAnsi" w:eastAsia="Times New Roman" w:hAnsiTheme="minorHAnsi" w:cstheme="minorHAnsi"/>
        </w:rPr>
        <w:t xml:space="preserve"> and partners continue to focus on participatory and community-centred land administration and consultation processes, as a central part of the project.</w:t>
      </w:r>
    </w:p>
    <w:p w14:paraId="5B6122D5" w14:textId="77777777" w:rsidR="00034977" w:rsidRPr="002766E2" w:rsidRDefault="00034977" w:rsidP="007C3F79">
      <w:pPr>
        <w:rPr>
          <w:rFonts w:asciiTheme="minorHAnsi" w:eastAsia="Times New Roman" w:hAnsiTheme="minorHAnsi" w:cstheme="minorHAnsi"/>
        </w:rPr>
      </w:pPr>
    </w:p>
    <w:p w14:paraId="000000CE" w14:textId="2B261D26" w:rsidR="00034977" w:rsidRPr="002766E2" w:rsidRDefault="00034977" w:rsidP="007C44C8">
      <w:pPr>
        <w:pStyle w:val="Heading2"/>
        <w:rPr>
          <w:rFonts w:asciiTheme="minorHAnsi" w:eastAsia="Arial" w:hAnsiTheme="minorHAnsi" w:cstheme="minorHAnsi"/>
          <w:color w:val="000000"/>
          <w:sz w:val="22"/>
          <w:szCs w:val="22"/>
        </w:rPr>
      </w:pPr>
      <w:bookmarkStart w:id="15" w:name="_Toc116277576"/>
      <w:r>
        <w:rPr>
          <w:rFonts w:asciiTheme="minorHAnsi" w:hAnsiTheme="minorHAnsi" w:cstheme="minorHAnsi"/>
        </w:rPr>
        <w:t xml:space="preserve">2.5 </w:t>
      </w:r>
      <w:r w:rsidRPr="002766E2">
        <w:rPr>
          <w:rFonts w:asciiTheme="minorHAnsi" w:hAnsiTheme="minorHAnsi" w:cstheme="minorHAnsi"/>
        </w:rPr>
        <w:t>Changes in government policy, practice and budgets for program goals</w:t>
      </w:r>
      <w:bookmarkEnd w:id="15"/>
    </w:p>
    <w:p w14:paraId="000000CF" w14:textId="77777777" w:rsidR="00034977" w:rsidRPr="002766E2" w:rsidRDefault="00034977">
      <w:pPr>
        <w:rPr>
          <w:rFonts w:asciiTheme="minorHAnsi" w:hAnsiTheme="minorHAnsi" w:cstheme="minorHAnsi"/>
        </w:rPr>
      </w:pPr>
    </w:p>
    <w:p w14:paraId="000000D0" w14:textId="2592302D" w:rsidR="00034977" w:rsidRPr="002766E2" w:rsidRDefault="00034977">
      <w:pPr>
        <w:rPr>
          <w:rFonts w:asciiTheme="minorHAnsi" w:hAnsiTheme="minorHAnsi" w:cstheme="minorHAnsi"/>
          <w:i/>
        </w:rPr>
      </w:pPr>
      <w:r w:rsidRPr="002766E2">
        <w:rPr>
          <w:rFonts w:asciiTheme="minorHAnsi" w:hAnsiTheme="minorHAnsi" w:cstheme="minorHAnsi"/>
          <w:i/>
        </w:rPr>
        <w:t xml:space="preserve">Evaluation question </w:t>
      </w:r>
      <w:r w:rsidR="00ED1F21">
        <w:rPr>
          <w:rFonts w:asciiTheme="minorHAnsi" w:hAnsiTheme="minorHAnsi" w:cstheme="minorHAnsi"/>
          <w:i/>
        </w:rPr>
        <w:t>5</w:t>
      </w:r>
      <w:r w:rsidRPr="002766E2">
        <w:rPr>
          <w:rFonts w:asciiTheme="minorHAnsi" w:hAnsiTheme="minorHAnsi" w:cstheme="minorHAnsi"/>
          <w:i/>
        </w:rPr>
        <w:t xml:space="preserve">: is there evidence of changes in government policy, practice/process </w:t>
      </w:r>
      <w:r w:rsidR="00BA73F6">
        <w:rPr>
          <w:rFonts w:asciiTheme="minorHAnsi" w:hAnsiTheme="minorHAnsi" w:cstheme="minorHAnsi"/>
          <w:i/>
        </w:rPr>
        <w:t>and</w:t>
      </w:r>
      <w:r w:rsidRPr="002766E2">
        <w:rPr>
          <w:rFonts w:asciiTheme="minorHAnsi" w:hAnsiTheme="minorHAnsi" w:cstheme="minorHAnsi"/>
          <w:i/>
        </w:rPr>
        <w:t xml:space="preserve"> budget allocations in support of the program goals. If yes</w:t>
      </w:r>
      <w:r w:rsidR="00BA73F6">
        <w:rPr>
          <w:rFonts w:asciiTheme="minorHAnsi" w:hAnsiTheme="minorHAnsi" w:cstheme="minorHAnsi"/>
          <w:i/>
        </w:rPr>
        <w:t>,</w:t>
      </w:r>
      <w:r w:rsidRPr="002766E2">
        <w:rPr>
          <w:rFonts w:asciiTheme="minorHAnsi" w:hAnsiTheme="minorHAnsi" w:cstheme="minorHAnsi"/>
          <w:i/>
        </w:rPr>
        <w:t xml:space="preserve"> please outline? If no</w:t>
      </w:r>
      <w:r w:rsidR="00BA73F6">
        <w:rPr>
          <w:rFonts w:asciiTheme="minorHAnsi" w:hAnsiTheme="minorHAnsi" w:cstheme="minorHAnsi"/>
          <w:i/>
        </w:rPr>
        <w:t>,</w:t>
      </w:r>
      <w:r w:rsidRPr="002766E2">
        <w:rPr>
          <w:rFonts w:asciiTheme="minorHAnsi" w:hAnsiTheme="minorHAnsi" w:cstheme="minorHAnsi"/>
          <w:i/>
        </w:rPr>
        <w:t xml:space="preserve"> why has this not been achieved?</w:t>
      </w:r>
    </w:p>
    <w:p w14:paraId="000000D1" w14:textId="69E0C3B3" w:rsidR="00034977" w:rsidRDefault="00034977">
      <w:pPr>
        <w:rPr>
          <w:rFonts w:asciiTheme="minorHAnsi" w:hAnsiTheme="minorHAnsi" w:cstheme="minorHAnsi"/>
        </w:rPr>
      </w:pPr>
    </w:p>
    <w:p w14:paraId="6EC0A189" w14:textId="0F399BED" w:rsidR="00034977" w:rsidRPr="008C3A7A" w:rsidRDefault="00034977">
      <w:pPr>
        <w:rPr>
          <w:rFonts w:asciiTheme="minorHAnsi" w:hAnsiTheme="minorHAnsi" w:cstheme="minorHAnsi"/>
          <w:color w:val="222222"/>
        </w:rPr>
      </w:pPr>
      <w:r>
        <w:rPr>
          <w:rFonts w:asciiTheme="minorHAnsi" w:hAnsiTheme="minorHAnsi" w:cstheme="minorHAnsi"/>
          <w:color w:val="222222"/>
        </w:rPr>
        <w:lastRenderedPageBreak/>
        <w:t xml:space="preserve">Evaluation results indicate that </w:t>
      </w:r>
      <w:r w:rsidRPr="002766E2">
        <w:rPr>
          <w:rFonts w:asciiTheme="minorHAnsi" w:hAnsiTheme="minorHAnsi" w:cstheme="minorHAnsi"/>
          <w:color w:val="222222"/>
        </w:rPr>
        <w:t>the project has achieved some important focussed changes and laid the foundation for other potential influencing</w:t>
      </w:r>
      <w:r>
        <w:rPr>
          <w:rFonts w:asciiTheme="minorHAnsi" w:hAnsiTheme="minorHAnsi" w:cstheme="minorHAnsi"/>
          <w:color w:val="222222"/>
        </w:rPr>
        <w:t xml:space="preserve">. This has been achieved through formal and informal advocacy and influencing by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members, and a major piece of participatory research on the national cadastral system. However,</w:t>
      </w:r>
      <w:r w:rsidRPr="002766E2">
        <w:rPr>
          <w:rFonts w:asciiTheme="minorHAnsi" w:hAnsiTheme="minorHAnsi" w:cstheme="minorHAnsi"/>
          <w:color w:val="222222"/>
        </w:rPr>
        <w:t xml:space="preserve"> the reduction in development partner funding and support </w:t>
      </w:r>
      <w:r>
        <w:rPr>
          <w:rFonts w:asciiTheme="minorHAnsi" w:hAnsiTheme="minorHAnsi" w:cstheme="minorHAnsi"/>
          <w:color w:val="222222"/>
        </w:rPr>
        <w:t xml:space="preserve">for land rights work </w:t>
      </w:r>
      <w:r w:rsidRPr="002766E2">
        <w:rPr>
          <w:rFonts w:asciiTheme="minorHAnsi" w:hAnsiTheme="minorHAnsi" w:cstheme="minorHAnsi"/>
          <w:color w:val="222222"/>
        </w:rPr>
        <w:t>is a major obstacle for both civil society and the government</w:t>
      </w:r>
      <w:r>
        <w:rPr>
          <w:rFonts w:asciiTheme="minorHAnsi" w:hAnsiTheme="minorHAnsi" w:cstheme="minorHAnsi"/>
          <w:color w:val="222222"/>
        </w:rPr>
        <w:t xml:space="preserve"> in carrying out good, technical advisory </w:t>
      </w:r>
      <w:r w:rsidRPr="008C3A7A">
        <w:rPr>
          <w:rFonts w:asciiTheme="minorHAnsi" w:hAnsiTheme="minorHAnsi" w:cstheme="minorHAnsi"/>
          <w:color w:val="222222"/>
        </w:rPr>
        <w:t xml:space="preserve">work on people-centred land administration that is appropriate to the Timor-Leste context. </w:t>
      </w:r>
    </w:p>
    <w:p w14:paraId="7127BB37" w14:textId="77777777" w:rsidR="00034977" w:rsidRPr="008C3A7A" w:rsidRDefault="00034977">
      <w:pPr>
        <w:rPr>
          <w:rFonts w:asciiTheme="minorHAnsi" w:hAnsiTheme="minorHAnsi" w:cstheme="minorHAnsi"/>
        </w:rPr>
      </w:pPr>
    </w:p>
    <w:p w14:paraId="0F6D617B" w14:textId="5CDECDA8" w:rsidR="00034977" w:rsidRPr="00B07A6E" w:rsidRDefault="00034977" w:rsidP="008C3A7A">
      <w:pPr>
        <w:pStyle w:val="CommentText"/>
        <w:rPr>
          <w:sz w:val="24"/>
          <w:szCs w:val="24"/>
        </w:rPr>
      </w:pPr>
      <w:r w:rsidRPr="008C3A7A">
        <w:rPr>
          <w:rFonts w:asciiTheme="minorHAnsi" w:hAnsiTheme="minorHAnsi" w:cstheme="minorHAnsi"/>
          <w:color w:val="222222"/>
          <w:sz w:val="24"/>
          <w:szCs w:val="24"/>
        </w:rPr>
        <w:t xml:space="preserve">During the evaluation period, project partners have worked to influence changes in government laws, policies, practices/processes, and budget allocations, </w:t>
      </w:r>
      <w:r w:rsidRPr="008C3A7A">
        <w:rPr>
          <w:rFonts w:asciiTheme="minorHAnsi" w:eastAsia="Arial" w:hAnsiTheme="minorHAnsi" w:cstheme="minorHAnsi"/>
          <w:sz w:val="24"/>
          <w:szCs w:val="24"/>
        </w:rPr>
        <w:t xml:space="preserve">advocating with senior government decision-makers, </w:t>
      </w:r>
      <w:r w:rsidRPr="00B07A6E">
        <w:rPr>
          <w:rFonts w:asciiTheme="minorHAnsi" w:eastAsia="Arial" w:hAnsiTheme="minorHAnsi" w:cstheme="minorHAnsi"/>
          <w:sz w:val="24"/>
          <w:szCs w:val="24"/>
        </w:rPr>
        <w:t xml:space="preserve">members of parliament and other stakeholders on various issues, including passing necessary subordinate legislation to support the implementation of the 2017 package of land laws. </w:t>
      </w:r>
      <w:r w:rsidRPr="00B07A6E">
        <w:rPr>
          <w:sz w:val="24"/>
          <w:szCs w:val="24"/>
        </w:rPr>
        <w:t xml:space="preserve">Recognising the need to manage limited resources, </w:t>
      </w:r>
      <w:proofErr w:type="spellStart"/>
      <w:r>
        <w:rPr>
          <w:sz w:val="24"/>
          <w:szCs w:val="24"/>
        </w:rPr>
        <w:t>RbR</w:t>
      </w:r>
      <w:proofErr w:type="spellEnd"/>
      <w:r w:rsidRPr="00B07A6E">
        <w:rPr>
          <w:sz w:val="24"/>
          <w:szCs w:val="24"/>
        </w:rPr>
        <w:t xml:space="preserve"> and </w:t>
      </w:r>
      <w:proofErr w:type="spellStart"/>
      <w:r w:rsidRPr="00B07A6E">
        <w:rPr>
          <w:sz w:val="24"/>
          <w:szCs w:val="24"/>
        </w:rPr>
        <w:t>OiTL</w:t>
      </w:r>
      <w:proofErr w:type="spellEnd"/>
      <w:r w:rsidRPr="00B07A6E">
        <w:rPr>
          <w:sz w:val="24"/>
          <w:szCs w:val="24"/>
        </w:rPr>
        <w:t xml:space="preserve"> have chosen to focus most of their advocacy efforts on two laws that are most important for community land rights: </w:t>
      </w:r>
    </w:p>
    <w:p w14:paraId="72417170" w14:textId="52EDA66F" w:rsidR="00034977" w:rsidRPr="00B07A6E" w:rsidRDefault="00034977" w:rsidP="008C3A7A">
      <w:pPr>
        <w:pStyle w:val="CommentText"/>
        <w:numPr>
          <w:ilvl w:val="0"/>
          <w:numId w:val="48"/>
        </w:numPr>
        <w:rPr>
          <w:sz w:val="24"/>
          <w:szCs w:val="24"/>
        </w:rPr>
      </w:pPr>
      <w:r w:rsidRPr="00B07A6E">
        <w:rPr>
          <w:sz w:val="24"/>
          <w:szCs w:val="24"/>
        </w:rPr>
        <w:t xml:space="preserve">the </w:t>
      </w:r>
      <w:r w:rsidRPr="00B07A6E">
        <w:rPr>
          <w:i/>
          <w:sz w:val="24"/>
          <w:szCs w:val="24"/>
        </w:rPr>
        <w:t xml:space="preserve">Regime das Zonas de </w:t>
      </w:r>
      <w:proofErr w:type="spellStart"/>
      <w:r w:rsidRPr="00B07A6E">
        <w:rPr>
          <w:i/>
          <w:iCs/>
          <w:sz w:val="24"/>
          <w:szCs w:val="24"/>
        </w:rPr>
        <w:t>Proteccao</w:t>
      </w:r>
      <w:proofErr w:type="spellEnd"/>
      <w:r w:rsidRPr="00B07A6E">
        <w:rPr>
          <w:i/>
          <w:iCs/>
          <w:sz w:val="24"/>
          <w:szCs w:val="24"/>
        </w:rPr>
        <w:t xml:space="preserve"> </w:t>
      </w:r>
      <w:proofErr w:type="spellStart"/>
      <w:r w:rsidRPr="00B07A6E">
        <w:rPr>
          <w:i/>
          <w:iCs/>
          <w:sz w:val="24"/>
          <w:szCs w:val="24"/>
        </w:rPr>
        <w:t>Comunitarias</w:t>
      </w:r>
      <w:proofErr w:type="spellEnd"/>
      <w:r w:rsidRPr="00B07A6E">
        <w:rPr>
          <w:i/>
          <w:iCs/>
          <w:sz w:val="24"/>
          <w:szCs w:val="24"/>
        </w:rPr>
        <w:t xml:space="preserve"> e dos Bens </w:t>
      </w:r>
      <w:proofErr w:type="spellStart"/>
      <w:r w:rsidRPr="00B07A6E">
        <w:rPr>
          <w:i/>
          <w:iCs/>
          <w:sz w:val="24"/>
          <w:szCs w:val="24"/>
        </w:rPr>
        <w:t>Imoveis</w:t>
      </w:r>
      <w:proofErr w:type="spellEnd"/>
      <w:r w:rsidRPr="00B07A6E">
        <w:rPr>
          <w:i/>
          <w:iCs/>
          <w:sz w:val="24"/>
          <w:szCs w:val="24"/>
        </w:rPr>
        <w:t xml:space="preserve"> </w:t>
      </w:r>
      <w:proofErr w:type="spellStart"/>
      <w:r w:rsidRPr="00B07A6E">
        <w:rPr>
          <w:i/>
          <w:iCs/>
          <w:sz w:val="24"/>
          <w:szCs w:val="24"/>
        </w:rPr>
        <w:t>Comunitarios</w:t>
      </w:r>
      <w:proofErr w:type="spellEnd"/>
      <w:r w:rsidRPr="00B07A6E">
        <w:rPr>
          <w:iCs/>
          <w:sz w:val="24"/>
          <w:szCs w:val="24"/>
        </w:rPr>
        <w:t xml:space="preserve">, </w:t>
      </w:r>
      <w:r w:rsidRPr="00B07A6E">
        <w:rPr>
          <w:sz w:val="24"/>
          <w:szCs w:val="24"/>
        </w:rPr>
        <w:t>(Community Protection Zones Law) which was drafted in 2020 and submitted to the Council of Ministers, but stalled in response to pressure from project partners for more consultation and improvement</w:t>
      </w:r>
      <w:r>
        <w:rPr>
          <w:sz w:val="24"/>
          <w:szCs w:val="24"/>
        </w:rPr>
        <w:t>;</w:t>
      </w:r>
      <w:r w:rsidRPr="00B07A6E">
        <w:rPr>
          <w:rStyle w:val="FootnoteReference"/>
          <w:sz w:val="24"/>
          <w:szCs w:val="24"/>
        </w:rPr>
        <w:footnoteReference w:id="35"/>
      </w:r>
      <w:r w:rsidRPr="00B07A6E">
        <w:rPr>
          <w:sz w:val="24"/>
          <w:szCs w:val="24"/>
        </w:rPr>
        <w:t xml:space="preserve"> and </w:t>
      </w:r>
    </w:p>
    <w:p w14:paraId="53A9DA03" w14:textId="56E7F906" w:rsidR="00034977" w:rsidRPr="00B07A6E" w:rsidRDefault="00034977" w:rsidP="008C3A7A">
      <w:pPr>
        <w:pStyle w:val="CommentText"/>
        <w:numPr>
          <w:ilvl w:val="0"/>
          <w:numId w:val="48"/>
        </w:numPr>
        <w:rPr>
          <w:sz w:val="24"/>
          <w:szCs w:val="24"/>
        </w:rPr>
      </w:pPr>
      <w:r w:rsidRPr="00B07A6E">
        <w:rPr>
          <w:sz w:val="24"/>
          <w:szCs w:val="24"/>
        </w:rPr>
        <w:t xml:space="preserve">the complementary law on Evictions (Evictions Law) which at the </w:t>
      </w:r>
      <w:r w:rsidR="00833E8A">
        <w:rPr>
          <w:sz w:val="24"/>
          <w:szCs w:val="24"/>
        </w:rPr>
        <w:t xml:space="preserve">time of </w:t>
      </w:r>
      <w:r w:rsidRPr="00B07A6E">
        <w:rPr>
          <w:sz w:val="24"/>
          <w:szCs w:val="24"/>
        </w:rPr>
        <w:t xml:space="preserve">writing this report (August 2022) has not been finalised or made available for inputs from civil society and other stakeholders. </w:t>
      </w:r>
    </w:p>
    <w:p w14:paraId="760F1FB8" w14:textId="15115BC1" w:rsidR="00034977" w:rsidRPr="00B07A6E" w:rsidRDefault="00034977" w:rsidP="00F152E2">
      <w:pPr>
        <w:rPr>
          <w:rFonts w:asciiTheme="minorHAnsi" w:hAnsiTheme="minorHAnsi" w:cstheme="minorHAnsi"/>
        </w:rPr>
      </w:pPr>
      <w:r>
        <w:rPr>
          <w:rFonts w:asciiTheme="minorHAnsi" w:hAnsiTheme="minorHAnsi" w:cstheme="minorHAnsi"/>
        </w:rPr>
        <w:t>B</w:t>
      </w:r>
      <w:r w:rsidRPr="00B07A6E">
        <w:rPr>
          <w:rFonts w:asciiTheme="minorHAnsi" w:hAnsiTheme="minorHAnsi" w:cstheme="minorHAnsi"/>
        </w:rPr>
        <w:t>oth laws are pending</w:t>
      </w:r>
      <w:r>
        <w:rPr>
          <w:rFonts w:asciiTheme="minorHAnsi" w:hAnsiTheme="minorHAnsi" w:cstheme="minorHAnsi"/>
        </w:rPr>
        <w:t xml:space="preserve"> and</w:t>
      </w:r>
      <w:r w:rsidRPr="00B07A6E">
        <w:rPr>
          <w:rFonts w:asciiTheme="minorHAnsi" w:hAnsiTheme="minorHAnsi" w:cstheme="minorHAnsi"/>
        </w:rPr>
        <w:t xml:space="preserve"> </w:t>
      </w:r>
      <w:proofErr w:type="spellStart"/>
      <w:r w:rsidRPr="00B07A6E">
        <w:rPr>
          <w:rFonts w:asciiTheme="minorHAnsi" w:hAnsiTheme="minorHAnsi" w:cstheme="minorHAnsi"/>
        </w:rPr>
        <w:t>OiTL</w:t>
      </w:r>
      <w:proofErr w:type="spellEnd"/>
      <w:r w:rsidRPr="00B07A6E">
        <w:rPr>
          <w:rFonts w:asciiTheme="minorHAnsi" w:hAnsiTheme="minorHAnsi" w:cstheme="minorHAnsi"/>
        </w:rPr>
        <w:t xml:space="preserve"> and </w:t>
      </w:r>
      <w:proofErr w:type="spellStart"/>
      <w:r>
        <w:rPr>
          <w:rFonts w:asciiTheme="minorHAnsi" w:hAnsiTheme="minorHAnsi" w:cstheme="minorHAnsi"/>
        </w:rPr>
        <w:t>RbR</w:t>
      </w:r>
      <w:proofErr w:type="spellEnd"/>
      <w:r w:rsidRPr="00B07A6E">
        <w:rPr>
          <w:rFonts w:asciiTheme="minorHAnsi" w:hAnsiTheme="minorHAnsi" w:cstheme="minorHAnsi"/>
        </w:rPr>
        <w:t xml:space="preserve"> are monitoring for </w:t>
      </w:r>
      <w:r>
        <w:rPr>
          <w:rFonts w:asciiTheme="minorHAnsi" w:hAnsiTheme="minorHAnsi" w:cstheme="minorHAnsi"/>
        </w:rPr>
        <w:t xml:space="preserve">when </w:t>
      </w:r>
      <w:r w:rsidRPr="00B07A6E">
        <w:rPr>
          <w:rFonts w:asciiTheme="minorHAnsi" w:hAnsiTheme="minorHAnsi" w:cstheme="minorHAnsi"/>
        </w:rPr>
        <w:t xml:space="preserve">the Government </w:t>
      </w:r>
      <w:r>
        <w:rPr>
          <w:rFonts w:asciiTheme="minorHAnsi" w:hAnsiTheme="minorHAnsi" w:cstheme="minorHAnsi"/>
        </w:rPr>
        <w:t>releases new draft legislation</w:t>
      </w:r>
      <w:r w:rsidRPr="00B07A6E">
        <w:rPr>
          <w:rFonts w:asciiTheme="minorHAnsi" w:hAnsiTheme="minorHAnsi" w:cstheme="minorHAnsi"/>
        </w:rPr>
        <w:t xml:space="preserve">. </w:t>
      </w:r>
      <w:r>
        <w:rPr>
          <w:rFonts w:asciiTheme="minorHAnsi" w:hAnsiTheme="minorHAnsi" w:cstheme="minorHAnsi"/>
        </w:rPr>
        <w:t xml:space="preserve">With the draft Community Protection Zones Law being successfully postponed in 2020,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have been preparing their position on key issues, working with consultancy </w:t>
      </w:r>
      <w:proofErr w:type="spellStart"/>
      <w:r>
        <w:rPr>
          <w:rFonts w:asciiTheme="minorHAnsi" w:hAnsiTheme="minorHAnsi" w:cstheme="minorHAnsi"/>
          <w:color w:val="222222"/>
        </w:rPr>
        <w:t>T</w:t>
      </w:r>
      <w:r w:rsidR="00926301">
        <w:rPr>
          <w:rFonts w:asciiTheme="minorHAnsi" w:hAnsiTheme="minorHAnsi" w:cstheme="minorHAnsi"/>
          <w:color w:val="222222"/>
        </w:rPr>
        <w:t>ahan</w:t>
      </w:r>
      <w:proofErr w:type="spellEnd"/>
      <w:r>
        <w:rPr>
          <w:rFonts w:asciiTheme="minorHAnsi" w:hAnsiTheme="minorHAnsi" w:cstheme="minorHAnsi"/>
          <w:color w:val="222222"/>
        </w:rPr>
        <w:t xml:space="preserve"> to develop more sustained recommendations that focus on the need for customary land regulations to deeply match the local context, and the need for careful piloting of any new regulations and mechanisms.</w:t>
      </w:r>
      <w:r>
        <w:rPr>
          <w:rStyle w:val="FootnoteReference"/>
          <w:rFonts w:asciiTheme="minorHAnsi" w:hAnsiTheme="minorHAnsi" w:cstheme="minorHAnsi"/>
          <w:color w:val="222222"/>
        </w:rPr>
        <w:footnoteReference w:id="36"/>
      </w:r>
    </w:p>
    <w:p w14:paraId="7B3DDDA8" w14:textId="29A8D85A" w:rsidR="00034977" w:rsidRDefault="00034977" w:rsidP="00F152E2">
      <w:pPr>
        <w:rPr>
          <w:rFonts w:asciiTheme="minorHAnsi" w:eastAsia="Arial" w:hAnsiTheme="minorHAnsi" w:cstheme="minorHAnsi"/>
        </w:rPr>
      </w:pPr>
    </w:p>
    <w:p w14:paraId="3A30CBF0" w14:textId="7B591C2F" w:rsidR="00034977" w:rsidRPr="002766E2" w:rsidRDefault="00034977" w:rsidP="00F152E2">
      <w:pPr>
        <w:rPr>
          <w:rFonts w:asciiTheme="minorHAnsi" w:hAnsiTheme="minorHAnsi" w:cstheme="minorHAnsi"/>
          <w:color w:val="222222"/>
        </w:rPr>
      </w:pPr>
      <w:proofErr w:type="spellStart"/>
      <w:r>
        <w:rPr>
          <w:rFonts w:asciiTheme="minorHAnsi" w:hAnsiTheme="minorHAnsi" w:cstheme="minorHAnsi"/>
        </w:rPr>
        <w:t>OiTL</w:t>
      </w:r>
      <w:proofErr w:type="spellEnd"/>
      <w:r w:rsidR="00647D4D">
        <w:rPr>
          <w:rFonts w:asciiTheme="minorHAnsi" w:hAnsiTheme="minorHAnsi" w:cstheme="minorHAnsi"/>
        </w:rPr>
        <w:t xml:space="preserve"> and </w:t>
      </w:r>
      <w:proofErr w:type="spellStart"/>
      <w:r w:rsidR="00647D4D">
        <w:rPr>
          <w:rFonts w:asciiTheme="minorHAnsi" w:hAnsiTheme="minorHAnsi" w:cstheme="minorHAnsi"/>
        </w:rPr>
        <w:t>RbR</w:t>
      </w:r>
      <w:proofErr w:type="spellEnd"/>
      <w:r>
        <w:rPr>
          <w:rFonts w:asciiTheme="minorHAnsi" w:hAnsiTheme="minorHAnsi" w:cstheme="minorHAnsi"/>
        </w:rPr>
        <w:t xml:space="preserve"> ha</w:t>
      </w:r>
      <w:r w:rsidR="00926301">
        <w:rPr>
          <w:rFonts w:asciiTheme="minorHAnsi" w:hAnsiTheme="minorHAnsi" w:cstheme="minorHAnsi"/>
        </w:rPr>
        <w:t>s</w:t>
      </w:r>
      <w:r>
        <w:rPr>
          <w:rFonts w:asciiTheme="minorHAnsi" w:hAnsiTheme="minorHAnsi" w:cstheme="minorHAnsi"/>
        </w:rPr>
        <w:t xml:space="preserve"> also successfully engaged with the </w:t>
      </w:r>
      <w:r w:rsidRPr="002766E2">
        <w:rPr>
          <w:rFonts w:asciiTheme="minorHAnsi" w:hAnsiTheme="minorHAnsi" w:cstheme="minorHAnsi"/>
        </w:rPr>
        <w:t xml:space="preserve">United Nations Committee on the Elimination of Discrimination Against Women (CEDAW) </w:t>
      </w:r>
      <w:r>
        <w:rPr>
          <w:rFonts w:asciiTheme="minorHAnsi" w:hAnsiTheme="minorHAnsi" w:cstheme="minorHAnsi"/>
        </w:rPr>
        <w:t xml:space="preserve">and the </w:t>
      </w:r>
      <w:r w:rsidRPr="00CA331A">
        <w:rPr>
          <w:rFonts w:asciiTheme="minorHAnsi" w:hAnsiTheme="minorHAnsi" w:cstheme="minorHAnsi"/>
          <w:color w:val="222222"/>
        </w:rPr>
        <w:t xml:space="preserve">United Nations Special Rapporteur on the Rights of Indigenous Peoples </w:t>
      </w:r>
      <w:r>
        <w:rPr>
          <w:rFonts w:asciiTheme="minorHAnsi" w:hAnsiTheme="minorHAnsi" w:cstheme="minorHAnsi"/>
        </w:rPr>
        <w:t xml:space="preserve">to increase pressure on the government to comply with the land laws and their international obligations (discussed in section 2.6). </w:t>
      </w:r>
      <w:proofErr w:type="spellStart"/>
      <w:r>
        <w:rPr>
          <w:rFonts w:asciiTheme="minorHAnsi" w:hAnsiTheme="minorHAnsi" w:cstheme="minorHAnsi"/>
        </w:rPr>
        <w:t>RbR’s</w:t>
      </w:r>
      <w:proofErr w:type="spellEnd"/>
      <w:r>
        <w:rPr>
          <w:rFonts w:asciiTheme="minorHAnsi" w:hAnsiTheme="minorHAnsi" w:cstheme="minorHAnsi"/>
        </w:rPr>
        <w:t xml:space="preserve"> recent admission to the International Land Coalition (ILC) to work towards people-centred land governance may also provide a new platform for such influencing.</w:t>
      </w:r>
    </w:p>
    <w:p w14:paraId="725980D0" w14:textId="67B8B1F1" w:rsidR="00034977" w:rsidRDefault="00034977" w:rsidP="00F152E2">
      <w:pPr>
        <w:rPr>
          <w:rFonts w:asciiTheme="minorHAnsi" w:hAnsiTheme="minorHAnsi" w:cstheme="minorHAnsi"/>
          <w:color w:val="222222"/>
        </w:rPr>
      </w:pPr>
    </w:p>
    <w:p w14:paraId="338F5DDE" w14:textId="26C8CF01" w:rsidR="00034977" w:rsidRDefault="00034977" w:rsidP="00F152E2">
      <w:pPr>
        <w:rPr>
          <w:rFonts w:asciiTheme="minorHAnsi" w:hAnsiTheme="minorHAnsi" w:cstheme="minorHAnsi"/>
        </w:rPr>
      </w:pPr>
      <w:r>
        <w:rPr>
          <w:rFonts w:asciiTheme="minorHAnsi" w:hAnsiTheme="minorHAnsi" w:cstheme="minorHAnsi"/>
        </w:rPr>
        <w:t xml:space="preserve">At the subnational level, it appears that </w:t>
      </w:r>
      <w:r w:rsidRPr="00B07A6E">
        <w:rPr>
          <w:rFonts w:asciiTheme="minorHAnsi" w:hAnsiTheme="minorHAnsi" w:cstheme="minorHAnsi"/>
        </w:rPr>
        <w:t>government practices in carrying</w:t>
      </w:r>
      <w:r>
        <w:rPr>
          <w:rFonts w:asciiTheme="minorHAnsi" w:hAnsiTheme="minorHAnsi" w:cstheme="minorHAnsi"/>
        </w:rPr>
        <w:t xml:space="preserve"> out evictions also may be changing to allow more community consultation. In particular, the decision to postpone evictions in the </w:t>
      </w:r>
      <w:proofErr w:type="spellStart"/>
      <w:r>
        <w:rPr>
          <w:rFonts w:asciiTheme="minorHAnsi" w:hAnsiTheme="minorHAnsi" w:cstheme="minorHAnsi"/>
        </w:rPr>
        <w:t>Aileu</w:t>
      </w:r>
      <w:proofErr w:type="spellEnd"/>
      <w:r>
        <w:rPr>
          <w:rFonts w:asciiTheme="minorHAnsi" w:hAnsiTheme="minorHAnsi" w:cstheme="minorHAnsi"/>
        </w:rPr>
        <w:t xml:space="preserve"> University City case is an important indication that state agencies are willing to negotiate when pressed to do so.</w:t>
      </w:r>
    </w:p>
    <w:p w14:paraId="00BA1CA7" w14:textId="77777777" w:rsidR="00034977" w:rsidRDefault="00034977" w:rsidP="00F152E2">
      <w:pPr>
        <w:rPr>
          <w:rFonts w:asciiTheme="minorHAnsi" w:hAnsiTheme="minorHAnsi" w:cstheme="minorHAnsi"/>
          <w:color w:val="222222"/>
        </w:rPr>
      </w:pPr>
    </w:p>
    <w:p w14:paraId="7BC58657" w14:textId="4723B388" w:rsidR="00034977" w:rsidRPr="002766E2" w:rsidRDefault="00034977" w:rsidP="00DA2D8F">
      <w:pPr>
        <w:spacing w:after="240"/>
        <w:rPr>
          <w:rFonts w:asciiTheme="minorHAnsi" w:hAnsiTheme="minorHAnsi" w:cstheme="minorHAnsi"/>
        </w:rPr>
      </w:pPr>
      <w:r>
        <w:rPr>
          <w:rFonts w:asciiTheme="minorHAnsi" w:eastAsia="Arial" w:hAnsiTheme="minorHAnsi" w:cstheme="minorHAnsi"/>
        </w:rPr>
        <w:lastRenderedPageBreak/>
        <w:t>A</w:t>
      </w:r>
      <w:r w:rsidRPr="002766E2">
        <w:rPr>
          <w:rFonts w:asciiTheme="minorHAnsi" w:eastAsia="Arial" w:hAnsiTheme="minorHAnsi" w:cstheme="minorHAnsi"/>
        </w:rPr>
        <w:t xml:space="preserve"> major achievement during this evaluation period was a piece of participatory research on the national cadastral system (SNC)</w:t>
      </w:r>
      <w:r w:rsidRPr="002766E2">
        <w:rPr>
          <w:rFonts w:asciiTheme="minorHAnsi" w:hAnsiTheme="minorHAnsi" w:cstheme="minorHAnsi"/>
          <w:color w:val="222222"/>
        </w:rPr>
        <w:t xml:space="preserve">, which was conducted by </w:t>
      </w:r>
      <w:proofErr w:type="spellStart"/>
      <w:r>
        <w:rPr>
          <w:rFonts w:asciiTheme="minorHAnsi" w:hAnsiTheme="minorHAnsi" w:cstheme="minorHAnsi"/>
          <w:color w:val="222222"/>
        </w:rPr>
        <w:t>RbR</w:t>
      </w:r>
      <w:proofErr w:type="spellEnd"/>
      <w:r w:rsidRPr="002766E2">
        <w:rPr>
          <w:rFonts w:asciiTheme="minorHAnsi" w:hAnsiTheme="minorHAnsi" w:cstheme="minorHAnsi"/>
          <w:color w:val="222222"/>
        </w:rPr>
        <w:t xml:space="preserve"> and supported by </w:t>
      </w:r>
      <w:proofErr w:type="spellStart"/>
      <w:r w:rsidRPr="002766E2">
        <w:rPr>
          <w:rFonts w:asciiTheme="minorHAnsi" w:hAnsiTheme="minorHAnsi" w:cstheme="minorHAnsi"/>
          <w:color w:val="222222"/>
        </w:rPr>
        <w:t>Tahan</w:t>
      </w:r>
      <w:proofErr w:type="spellEnd"/>
      <w:r w:rsidRPr="002766E2">
        <w:rPr>
          <w:rFonts w:asciiTheme="minorHAnsi" w:hAnsiTheme="minorHAnsi" w:cstheme="minorHAnsi"/>
          <w:color w:val="222222"/>
        </w:rPr>
        <w:t xml:space="preserve">, following a decolonising </w:t>
      </w:r>
      <w:r>
        <w:rPr>
          <w:rFonts w:asciiTheme="minorHAnsi" w:hAnsiTheme="minorHAnsi" w:cstheme="minorHAnsi"/>
          <w:color w:val="222222"/>
        </w:rPr>
        <w:t xml:space="preserve">research </w:t>
      </w:r>
      <w:r w:rsidRPr="002766E2">
        <w:rPr>
          <w:rFonts w:asciiTheme="minorHAnsi" w:hAnsiTheme="minorHAnsi" w:cstheme="minorHAnsi"/>
          <w:color w:val="222222"/>
        </w:rPr>
        <w:t xml:space="preserve">methodology. </w:t>
      </w:r>
      <w:r w:rsidRPr="002766E2">
        <w:rPr>
          <w:rFonts w:asciiTheme="minorHAnsi" w:hAnsiTheme="minorHAnsi" w:cstheme="minorHAnsi"/>
        </w:rPr>
        <w:t xml:space="preserve">Key findings from the research were that elements of the SNC process did not follow the </w:t>
      </w:r>
      <w:r>
        <w:rPr>
          <w:rFonts w:asciiTheme="minorHAnsi" w:hAnsiTheme="minorHAnsi" w:cstheme="minorHAnsi"/>
        </w:rPr>
        <w:t>2017 package of land laws</w:t>
      </w:r>
      <w:r w:rsidRPr="002766E2">
        <w:rPr>
          <w:rFonts w:asciiTheme="minorHAnsi" w:hAnsiTheme="minorHAnsi" w:cstheme="minorHAnsi"/>
        </w:rPr>
        <w:t>, there was insufficient consultation and socialisation mechanisms for land registration, the process negatively impacted on women’s rights to land and were not inclusive of persons with disabilities, and the overall SNC process threatened customary land rights.</w:t>
      </w:r>
      <w:r w:rsidRPr="002766E2">
        <w:rPr>
          <w:rStyle w:val="FootnoteReference"/>
          <w:rFonts w:asciiTheme="minorHAnsi" w:hAnsiTheme="minorHAnsi" w:cstheme="minorHAnsi"/>
        </w:rPr>
        <w:footnoteReference w:id="37"/>
      </w:r>
      <w:r w:rsidRPr="002766E2">
        <w:rPr>
          <w:rFonts w:asciiTheme="minorHAnsi" w:hAnsiTheme="minorHAnsi" w:cstheme="minorHAnsi"/>
        </w:rPr>
        <w:t xml:space="preserve"> </w:t>
      </w:r>
      <w:r w:rsidRPr="002766E2">
        <w:rPr>
          <w:rFonts w:asciiTheme="minorHAnsi" w:hAnsiTheme="minorHAnsi" w:cstheme="minorHAnsi"/>
          <w:color w:val="222222"/>
        </w:rPr>
        <w:t>On the basis of this research, partners submitted complaints to</w:t>
      </w:r>
      <w:r w:rsidRPr="002766E2">
        <w:rPr>
          <w:rFonts w:asciiTheme="minorHAnsi" w:hAnsiTheme="minorHAnsi" w:cstheme="minorHAnsi"/>
        </w:rPr>
        <w:t xml:space="preserve"> PDHJ and the Anti-Corruption Commission, asking that they investigate the SNC process. Partners also advocated with members of parliament to push for a fully-funded external review of the land registration process. </w:t>
      </w:r>
    </w:p>
    <w:p w14:paraId="63BFBD20" w14:textId="58E0F181" w:rsidR="00034977" w:rsidRPr="002766E2" w:rsidRDefault="00034977" w:rsidP="00DA2D8F">
      <w:pPr>
        <w:spacing w:after="240"/>
        <w:rPr>
          <w:rFonts w:asciiTheme="minorHAnsi" w:hAnsiTheme="minorHAnsi" w:cstheme="minorHAnsi"/>
        </w:rPr>
      </w:pPr>
      <w:r w:rsidRPr="002766E2">
        <w:rPr>
          <w:rFonts w:asciiTheme="minorHAnsi" w:hAnsiTheme="minorHAnsi" w:cstheme="minorHAnsi"/>
          <w:color w:val="222222"/>
        </w:rPr>
        <w:t xml:space="preserve">The research received a lot of high-level attention, with </w:t>
      </w:r>
      <w:proofErr w:type="spellStart"/>
      <w:r w:rsidRPr="002766E2">
        <w:rPr>
          <w:rFonts w:asciiTheme="minorHAnsi" w:hAnsiTheme="minorHAnsi" w:cstheme="minorHAnsi"/>
          <w:color w:val="222222"/>
        </w:rPr>
        <w:t>Fretilin</w:t>
      </w:r>
      <w:proofErr w:type="spellEnd"/>
      <w:r w:rsidRPr="002766E2">
        <w:rPr>
          <w:rFonts w:asciiTheme="minorHAnsi" w:hAnsiTheme="minorHAnsi" w:cstheme="minorHAnsi"/>
          <w:color w:val="222222"/>
        </w:rPr>
        <w:t xml:space="preserve"> raising the SNC process </w:t>
      </w:r>
      <w:r w:rsidRPr="002766E2">
        <w:rPr>
          <w:rFonts w:asciiTheme="minorHAnsi" w:hAnsiTheme="minorHAnsi" w:cstheme="minorHAnsi"/>
        </w:rPr>
        <w:t>as an issue of concern during budget discussions and other parliamentary debates, and issuing three separate public statements asking the Attorney General to undertake an independent audit of the procurement process and the company responsible for land registration.</w:t>
      </w:r>
      <w:r w:rsidRPr="002766E2">
        <w:rPr>
          <w:rStyle w:val="FootnoteReference"/>
          <w:rFonts w:asciiTheme="minorHAnsi" w:hAnsiTheme="minorHAnsi" w:cstheme="minorHAnsi"/>
        </w:rPr>
        <w:footnoteReference w:id="38"/>
      </w:r>
      <w:r w:rsidRPr="002766E2">
        <w:rPr>
          <w:rStyle w:val="CommentReference"/>
          <w:rFonts w:asciiTheme="minorHAnsi" w:hAnsiTheme="minorHAnsi" w:cstheme="minorHAnsi"/>
          <w:sz w:val="24"/>
          <w:szCs w:val="24"/>
        </w:rPr>
        <w:t xml:space="preserve"> </w:t>
      </w:r>
      <w:r w:rsidRPr="002766E2">
        <w:rPr>
          <w:rFonts w:asciiTheme="minorHAnsi" w:hAnsiTheme="minorHAnsi" w:cstheme="minorHAnsi"/>
          <w:color w:val="000000"/>
        </w:rPr>
        <w:t xml:space="preserve">As a result of this and other pressure, the government suspended the SNC and stated their intention to establish a new department for land registration. </w:t>
      </w:r>
      <w:r w:rsidRPr="002766E2">
        <w:rPr>
          <w:rFonts w:asciiTheme="minorHAnsi" w:hAnsiTheme="minorHAnsi" w:cstheme="minorHAnsi"/>
          <w:color w:val="222222"/>
        </w:rPr>
        <w:t xml:space="preserve">However, while the SNC process is suspended, there has been no shift in budget allocations to the Ministry of Justice for the technical work or consultations required to create a new system. </w:t>
      </w:r>
      <w:r>
        <w:rPr>
          <w:rFonts w:asciiTheme="minorHAnsi" w:hAnsiTheme="minorHAnsi" w:cstheme="minorHAnsi"/>
          <w:color w:val="222222"/>
        </w:rPr>
        <w:t>W</w:t>
      </w:r>
      <w:r w:rsidRPr="002766E2">
        <w:rPr>
          <w:rFonts w:asciiTheme="minorHAnsi" w:hAnsiTheme="minorHAnsi" w:cstheme="minorHAnsi"/>
          <w:color w:val="222222"/>
        </w:rPr>
        <w:t xml:space="preserve">hile the Ministry of Justice asked </w:t>
      </w:r>
      <w:proofErr w:type="spellStart"/>
      <w:r w:rsidRPr="002766E2">
        <w:rPr>
          <w:rFonts w:asciiTheme="minorHAnsi" w:hAnsiTheme="minorHAnsi" w:cstheme="minorHAnsi"/>
          <w:color w:val="222222"/>
        </w:rPr>
        <w:t>OiTL</w:t>
      </w:r>
      <w:proofErr w:type="spellEnd"/>
      <w:r w:rsidRPr="002766E2">
        <w:rPr>
          <w:rFonts w:asciiTheme="minorHAnsi" w:hAnsiTheme="minorHAnsi" w:cstheme="minorHAnsi"/>
          <w:color w:val="222222"/>
        </w:rPr>
        <w:t xml:space="preserve"> to support to help them improve their land registration system, </w:t>
      </w:r>
      <w:proofErr w:type="spellStart"/>
      <w:r w:rsidRPr="002766E2">
        <w:rPr>
          <w:rFonts w:asciiTheme="minorHAnsi" w:hAnsiTheme="minorHAnsi" w:cstheme="minorHAnsi"/>
          <w:color w:val="222222"/>
        </w:rPr>
        <w:t>OiTL</w:t>
      </w:r>
      <w:proofErr w:type="spellEnd"/>
      <w:r w:rsidRPr="002766E2">
        <w:rPr>
          <w:rFonts w:asciiTheme="minorHAnsi" w:hAnsiTheme="minorHAnsi" w:cstheme="minorHAnsi"/>
          <w:color w:val="222222"/>
        </w:rPr>
        <w:t xml:space="preserve"> was unable to assist because this is work best supported by development partners via technical advisors.</w:t>
      </w:r>
      <w:r w:rsidRPr="002766E2">
        <w:rPr>
          <w:rStyle w:val="FootnoteReference"/>
          <w:rFonts w:asciiTheme="minorHAnsi" w:hAnsiTheme="minorHAnsi" w:cstheme="minorHAnsi"/>
          <w:color w:val="222222"/>
        </w:rPr>
        <w:footnoteReference w:id="39"/>
      </w:r>
      <w:r w:rsidRPr="002766E2">
        <w:rPr>
          <w:rFonts w:asciiTheme="minorHAnsi" w:hAnsiTheme="minorHAnsi" w:cstheme="minorHAnsi"/>
          <w:color w:val="222222"/>
        </w:rPr>
        <w:t xml:space="preserve"> </w:t>
      </w:r>
      <w:r w:rsidRPr="002766E2">
        <w:rPr>
          <w:rFonts w:asciiTheme="minorHAnsi" w:hAnsiTheme="minorHAnsi" w:cstheme="minorHAnsi"/>
          <w:color w:val="000000"/>
        </w:rPr>
        <w:t>There are currently no clear details of what a new land registration system would look like, or what this would mean for already-registered land claims under the SNC.</w:t>
      </w:r>
      <w:r w:rsidRPr="002766E2">
        <w:rPr>
          <w:rStyle w:val="FootnoteReference"/>
          <w:rFonts w:asciiTheme="minorHAnsi" w:hAnsiTheme="minorHAnsi" w:cstheme="minorHAnsi"/>
        </w:rPr>
        <w:footnoteReference w:id="40"/>
      </w:r>
      <w:r w:rsidRPr="002766E2">
        <w:rPr>
          <w:rFonts w:asciiTheme="minorHAnsi" w:hAnsiTheme="minorHAnsi" w:cstheme="minorHAnsi"/>
        </w:rPr>
        <w:t xml:space="preserve"> </w:t>
      </w:r>
    </w:p>
    <w:p w14:paraId="0BA2F9ED" w14:textId="6F1E03B0" w:rsidR="00034977" w:rsidRDefault="00034977" w:rsidP="0026784E">
      <w:pPr>
        <w:spacing w:after="240"/>
        <w:rPr>
          <w:rFonts w:asciiTheme="minorHAnsi" w:hAnsiTheme="minorHAnsi" w:cstheme="minorHAnsi"/>
          <w:color w:val="222222"/>
        </w:rPr>
      </w:pPr>
      <w:r w:rsidRPr="002766E2">
        <w:rPr>
          <w:rFonts w:asciiTheme="minorHAnsi" w:hAnsiTheme="minorHAnsi" w:cstheme="minorHAnsi"/>
          <w:color w:val="222222"/>
        </w:rPr>
        <w:t>This research was a clear win for the project</w:t>
      </w:r>
      <w:r>
        <w:rPr>
          <w:rFonts w:asciiTheme="minorHAnsi" w:hAnsiTheme="minorHAnsi" w:cstheme="minorHAnsi"/>
          <w:color w:val="222222"/>
        </w:rPr>
        <w:t>, leveraging</w:t>
      </w:r>
      <w:r w:rsidRPr="002766E2">
        <w:rPr>
          <w:rFonts w:asciiTheme="minorHAnsi" w:hAnsiTheme="minorHAnsi" w:cstheme="minorHAnsi"/>
          <w:color w:val="222222"/>
        </w:rPr>
        <w:t xml:space="preserve"> </w:t>
      </w:r>
      <w:proofErr w:type="spellStart"/>
      <w:r>
        <w:rPr>
          <w:rFonts w:asciiTheme="minorHAnsi" w:eastAsia="Arial" w:hAnsiTheme="minorHAnsi" w:cstheme="minorHAnsi"/>
        </w:rPr>
        <w:t>RbR’s</w:t>
      </w:r>
      <w:proofErr w:type="spellEnd"/>
      <w:r w:rsidRPr="002766E2">
        <w:rPr>
          <w:rFonts w:asciiTheme="minorHAnsi" w:eastAsia="Arial" w:hAnsiTheme="minorHAnsi" w:cstheme="minorHAnsi"/>
        </w:rPr>
        <w:t xml:space="preserve"> strong track record</w:t>
      </w:r>
      <w:r>
        <w:rPr>
          <w:rFonts w:asciiTheme="minorHAnsi" w:eastAsia="Arial" w:hAnsiTheme="minorHAnsi" w:cstheme="minorHAnsi"/>
        </w:rPr>
        <w:t xml:space="preserve"> in</w:t>
      </w:r>
      <w:r w:rsidRPr="002766E2">
        <w:rPr>
          <w:rFonts w:asciiTheme="minorHAnsi" w:eastAsia="Arial" w:hAnsiTheme="minorHAnsi" w:cstheme="minorHAnsi"/>
        </w:rPr>
        <w:t xml:space="preserve"> us</w:t>
      </w:r>
      <w:r>
        <w:rPr>
          <w:rFonts w:asciiTheme="minorHAnsi" w:eastAsia="Arial" w:hAnsiTheme="minorHAnsi" w:cstheme="minorHAnsi"/>
        </w:rPr>
        <w:t>ing</w:t>
      </w:r>
      <w:r w:rsidRPr="002766E2">
        <w:rPr>
          <w:rFonts w:asciiTheme="minorHAnsi" w:eastAsia="Arial" w:hAnsiTheme="minorHAnsi" w:cstheme="minorHAnsi"/>
        </w:rPr>
        <w:t xml:space="preserve"> research for advocacy multiple times in the </w:t>
      </w:r>
      <w:r>
        <w:rPr>
          <w:rFonts w:asciiTheme="minorHAnsi" w:eastAsia="Arial" w:hAnsiTheme="minorHAnsi" w:cstheme="minorHAnsi"/>
        </w:rPr>
        <w:t>past</w:t>
      </w:r>
      <w:r w:rsidRPr="002766E2">
        <w:rPr>
          <w:rFonts w:asciiTheme="minorHAnsi" w:eastAsia="Arial" w:hAnsiTheme="minorHAnsi" w:cstheme="minorHAnsi"/>
        </w:rPr>
        <w:t xml:space="preserve">. </w:t>
      </w:r>
      <w:r w:rsidRPr="002766E2">
        <w:rPr>
          <w:rFonts w:asciiTheme="minorHAnsi" w:hAnsiTheme="minorHAnsi" w:cstheme="minorHAnsi"/>
          <w:color w:val="222222"/>
        </w:rPr>
        <w:t xml:space="preserve">Respondents </w:t>
      </w:r>
      <w:r>
        <w:rPr>
          <w:rFonts w:asciiTheme="minorHAnsi" w:hAnsiTheme="minorHAnsi" w:cstheme="minorHAnsi"/>
          <w:color w:val="222222"/>
        </w:rPr>
        <w:t>explained</w:t>
      </w:r>
      <w:r w:rsidRPr="002766E2">
        <w:rPr>
          <w:rFonts w:asciiTheme="minorHAnsi" w:hAnsiTheme="minorHAnsi" w:cstheme="minorHAnsi"/>
          <w:color w:val="222222"/>
        </w:rPr>
        <w:t xml:space="preserve"> that the participatory, decolonising methodology was important, as it ensured that </w:t>
      </w:r>
      <w:proofErr w:type="spellStart"/>
      <w:r>
        <w:rPr>
          <w:rFonts w:asciiTheme="minorHAnsi" w:hAnsiTheme="minorHAnsi" w:cstheme="minorHAnsi"/>
          <w:color w:val="222222"/>
        </w:rPr>
        <w:t>RbR</w:t>
      </w:r>
      <w:proofErr w:type="spellEnd"/>
      <w:r w:rsidRPr="002766E2">
        <w:rPr>
          <w:rFonts w:asciiTheme="minorHAnsi" w:hAnsiTheme="minorHAnsi" w:cstheme="minorHAnsi"/>
          <w:color w:val="222222"/>
        </w:rPr>
        <w:t xml:space="preserve"> members owned the research, had an excellent grasp of the issues, and could engage with these issues across multiple forums.</w:t>
      </w:r>
      <w:r w:rsidRPr="002766E2">
        <w:rPr>
          <w:rStyle w:val="FootnoteReference"/>
          <w:rFonts w:asciiTheme="minorHAnsi" w:hAnsiTheme="minorHAnsi" w:cstheme="minorHAnsi"/>
        </w:rPr>
        <w:footnoteReference w:id="41"/>
      </w:r>
      <w:r w:rsidRPr="002766E2">
        <w:rPr>
          <w:rFonts w:asciiTheme="minorHAnsi" w:hAnsiTheme="minorHAnsi" w:cstheme="minorHAnsi"/>
        </w:rPr>
        <w:t xml:space="preserve"> </w:t>
      </w:r>
      <w:r w:rsidRPr="002766E2">
        <w:rPr>
          <w:rFonts w:asciiTheme="minorHAnsi" w:hAnsiTheme="minorHAnsi" w:cstheme="minorHAnsi"/>
          <w:color w:val="222222"/>
        </w:rPr>
        <w:t xml:space="preserve">However, </w:t>
      </w:r>
      <w:r>
        <w:rPr>
          <w:rFonts w:asciiTheme="minorHAnsi" w:hAnsiTheme="minorHAnsi" w:cstheme="minorHAnsi"/>
          <w:color w:val="222222"/>
        </w:rPr>
        <w:t>the</w:t>
      </w:r>
      <w:r w:rsidRPr="002766E2">
        <w:rPr>
          <w:rFonts w:asciiTheme="minorHAnsi" w:hAnsiTheme="minorHAnsi" w:cstheme="minorHAnsi"/>
          <w:color w:val="222222"/>
        </w:rPr>
        <w:t xml:space="preserve"> research</w:t>
      </w:r>
      <w:r>
        <w:rPr>
          <w:rFonts w:asciiTheme="minorHAnsi" w:hAnsiTheme="minorHAnsi" w:cstheme="minorHAnsi"/>
          <w:color w:val="222222"/>
        </w:rPr>
        <w:t xml:space="preserve"> process</w:t>
      </w:r>
      <w:r w:rsidRPr="002766E2">
        <w:rPr>
          <w:rFonts w:asciiTheme="minorHAnsi" w:hAnsiTheme="minorHAnsi" w:cstheme="minorHAnsi"/>
          <w:color w:val="222222"/>
        </w:rPr>
        <w:t xml:space="preserve"> was </w:t>
      </w:r>
      <w:r>
        <w:rPr>
          <w:rFonts w:asciiTheme="minorHAnsi" w:hAnsiTheme="minorHAnsi" w:cstheme="minorHAnsi"/>
          <w:color w:val="222222"/>
        </w:rPr>
        <w:t xml:space="preserve">also </w:t>
      </w:r>
      <w:r w:rsidRPr="002766E2">
        <w:rPr>
          <w:rFonts w:asciiTheme="minorHAnsi" w:hAnsiTheme="minorHAnsi" w:cstheme="minorHAnsi"/>
          <w:color w:val="222222"/>
        </w:rPr>
        <w:t xml:space="preserve">expensive and time-consuming, requiring significant support from </w:t>
      </w:r>
      <w:proofErr w:type="spellStart"/>
      <w:r w:rsidRPr="002766E2">
        <w:rPr>
          <w:rFonts w:asciiTheme="minorHAnsi" w:hAnsiTheme="minorHAnsi" w:cstheme="minorHAnsi"/>
          <w:color w:val="222222"/>
        </w:rPr>
        <w:t>Tahan</w:t>
      </w:r>
      <w:proofErr w:type="spellEnd"/>
      <w:r w:rsidRPr="002766E2">
        <w:rPr>
          <w:rFonts w:asciiTheme="minorHAnsi" w:hAnsiTheme="minorHAnsi" w:cstheme="minorHAnsi"/>
          <w:color w:val="222222"/>
        </w:rPr>
        <w:t xml:space="preserve">. Reflecting on the limited resources that are now available for land rights work, </w:t>
      </w:r>
      <w:r>
        <w:rPr>
          <w:rFonts w:asciiTheme="minorHAnsi" w:hAnsiTheme="minorHAnsi" w:cstheme="minorHAnsi"/>
          <w:color w:val="222222"/>
        </w:rPr>
        <w:t>various</w:t>
      </w:r>
      <w:r w:rsidRPr="002766E2">
        <w:rPr>
          <w:rFonts w:asciiTheme="minorHAnsi" w:hAnsiTheme="minorHAnsi" w:cstheme="minorHAnsi"/>
          <w:color w:val="222222"/>
        </w:rPr>
        <w:t xml:space="preserve"> respondents suggested moving their advocacy strategy so it reaches beyond this intensive research, to focus more on short think-pieces </w:t>
      </w:r>
      <w:r>
        <w:rPr>
          <w:rFonts w:asciiTheme="minorHAnsi" w:hAnsiTheme="minorHAnsi" w:cstheme="minorHAnsi"/>
          <w:color w:val="222222"/>
        </w:rPr>
        <w:t xml:space="preserve">such as case studies that can surface and leverage </w:t>
      </w:r>
      <w:proofErr w:type="spellStart"/>
      <w:r>
        <w:rPr>
          <w:rFonts w:asciiTheme="minorHAnsi" w:hAnsiTheme="minorHAnsi" w:cstheme="minorHAnsi"/>
          <w:color w:val="222222"/>
        </w:rPr>
        <w:t>RbR’s</w:t>
      </w:r>
      <w:proofErr w:type="spellEnd"/>
      <w:r>
        <w:rPr>
          <w:rFonts w:asciiTheme="minorHAnsi" w:hAnsiTheme="minorHAnsi" w:cstheme="minorHAnsi"/>
          <w:color w:val="222222"/>
        </w:rPr>
        <w:t xml:space="preserve"> grassroots successes, </w:t>
      </w:r>
      <w:r w:rsidRPr="002766E2">
        <w:rPr>
          <w:rFonts w:asciiTheme="minorHAnsi" w:hAnsiTheme="minorHAnsi" w:cstheme="minorHAnsi"/>
          <w:color w:val="222222"/>
        </w:rPr>
        <w:t xml:space="preserve">and </w:t>
      </w:r>
      <w:r>
        <w:rPr>
          <w:rFonts w:asciiTheme="minorHAnsi" w:hAnsiTheme="minorHAnsi" w:cstheme="minorHAnsi"/>
          <w:color w:val="222222"/>
        </w:rPr>
        <w:t xml:space="preserve">strategic </w:t>
      </w:r>
      <w:r w:rsidRPr="002766E2">
        <w:rPr>
          <w:rFonts w:asciiTheme="minorHAnsi" w:hAnsiTheme="minorHAnsi" w:cstheme="minorHAnsi"/>
          <w:color w:val="222222"/>
        </w:rPr>
        <w:t>relationship management for advocacy</w:t>
      </w:r>
      <w:r>
        <w:rPr>
          <w:rFonts w:asciiTheme="minorHAnsi" w:hAnsiTheme="minorHAnsi" w:cstheme="minorHAnsi"/>
          <w:color w:val="222222"/>
        </w:rPr>
        <w:t>.</w:t>
      </w:r>
      <w:r w:rsidRPr="002766E2">
        <w:rPr>
          <w:rStyle w:val="FootnoteReference"/>
          <w:rFonts w:asciiTheme="minorHAnsi" w:hAnsiTheme="minorHAnsi" w:cstheme="minorHAnsi"/>
          <w:color w:val="222222"/>
        </w:rPr>
        <w:footnoteReference w:id="42"/>
      </w:r>
      <w:r w:rsidRPr="002766E2">
        <w:rPr>
          <w:rFonts w:asciiTheme="minorHAnsi" w:hAnsiTheme="minorHAnsi" w:cstheme="minorHAnsi"/>
          <w:color w:val="222222"/>
        </w:rPr>
        <w:t xml:space="preserve"> </w:t>
      </w:r>
      <w:r>
        <w:rPr>
          <w:rFonts w:asciiTheme="minorHAnsi" w:hAnsiTheme="minorHAnsi" w:cstheme="minorHAnsi"/>
          <w:color w:val="222222"/>
        </w:rPr>
        <w:t>One respondent also suggested that short videos be created to capture and re-use community local stories.</w:t>
      </w:r>
      <w:r>
        <w:rPr>
          <w:rStyle w:val="FootnoteReference"/>
          <w:rFonts w:asciiTheme="minorHAnsi" w:hAnsiTheme="minorHAnsi" w:cstheme="minorHAnsi"/>
          <w:color w:val="222222"/>
        </w:rPr>
        <w:footnoteReference w:id="43"/>
      </w:r>
      <w:r>
        <w:rPr>
          <w:rFonts w:asciiTheme="minorHAnsi" w:hAnsiTheme="minorHAnsi" w:cstheme="minorHAnsi"/>
          <w:color w:val="222222"/>
        </w:rPr>
        <w:t xml:space="preserve"> Importantly, the new Women and Land project will also invest in an improved MEL system, </w:t>
      </w:r>
      <w:r>
        <w:rPr>
          <w:rFonts w:asciiTheme="minorHAnsi" w:hAnsiTheme="minorHAnsi" w:cstheme="minorHAnsi"/>
          <w:color w:val="222222"/>
        </w:rPr>
        <w:lastRenderedPageBreak/>
        <w:t>to support the type of reflections which might also be leveraged into advocacy and influencing.</w:t>
      </w:r>
      <w:r>
        <w:rPr>
          <w:rStyle w:val="FootnoteReference"/>
          <w:rFonts w:asciiTheme="minorHAnsi" w:hAnsiTheme="minorHAnsi" w:cstheme="minorHAnsi"/>
          <w:color w:val="222222"/>
        </w:rPr>
        <w:footnoteReference w:id="44"/>
      </w:r>
      <w:r>
        <w:rPr>
          <w:rFonts w:asciiTheme="minorHAnsi" w:hAnsiTheme="minorHAnsi" w:cstheme="minorHAnsi"/>
          <w:color w:val="222222"/>
        </w:rPr>
        <w:t xml:space="preserve"> </w:t>
      </w:r>
    </w:p>
    <w:p w14:paraId="2786DC7E" w14:textId="12B62D46" w:rsidR="00034977" w:rsidRDefault="00034977" w:rsidP="0026784E">
      <w:pPr>
        <w:spacing w:after="240"/>
        <w:rPr>
          <w:rFonts w:asciiTheme="minorHAnsi" w:hAnsiTheme="minorHAnsi" w:cstheme="minorHAnsi"/>
          <w:color w:val="222222"/>
        </w:rPr>
      </w:pPr>
      <w:r>
        <w:rPr>
          <w:rFonts w:asciiTheme="minorHAnsi" w:hAnsiTheme="minorHAnsi" w:cstheme="minorHAnsi"/>
        </w:rPr>
        <w:t>There is also opportunity to improve how research is used for longer-term engagement. While</w:t>
      </w:r>
      <w:r w:rsidRPr="002766E2">
        <w:rPr>
          <w:rFonts w:asciiTheme="minorHAnsi" w:hAnsiTheme="minorHAnsi" w:cstheme="minorHAnsi"/>
        </w:rPr>
        <w:t xml:space="preserve"> </w:t>
      </w:r>
      <w:r>
        <w:rPr>
          <w:rFonts w:asciiTheme="minorHAnsi" w:hAnsiTheme="minorHAnsi" w:cstheme="minorHAnsi"/>
        </w:rPr>
        <w:t>the project supported production of two high-quality Policy Briefs – one on Expropriation, and one on Relocation of Disaster-Affected People following the 2021 floods – some respondents noted that these publications were not then leveraged for long-term engagement on the issues, beyond initial meetings following publication.</w:t>
      </w:r>
      <w:r>
        <w:rPr>
          <w:rStyle w:val="FootnoteReference"/>
          <w:rFonts w:asciiTheme="minorHAnsi" w:hAnsiTheme="minorHAnsi" w:cstheme="minorHAnsi"/>
        </w:rPr>
        <w:footnoteReference w:id="45"/>
      </w:r>
    </w:p>
    <w:p w14:paraId="091C2F0A" w14:textId="4419BEC3" w:rsidR="00034977" w:rsidRPr="00E421FA" w:rsidRDefault="00034977" w:rsidP="00E421FA">
      <w:pPr>
        <w:rPr>
          <w:rFonts w:asciiTheme="minorHAnsi" w:hAnsiTheme="minorHAnsi" w:cstheme="minorHAnsi"/>
          <w:highlight w:val="yellow"/>
        </w:rPr>
      </w:pPr>
      <w:r w:rsidRPr="002766E2">
        <w:rPr>
          <w:rFonts w:asciiTheme="minorHAnsi" w:hAnsiTheme="minorHAnsi" w:cstheme="minorHAnsi"/>
          <w:color w:val="222222"/>
        </w:rPr>
        <w:t xml:space="preserve">A complicating factor for </w:t>
      </w:r>
      <w:r>
        <w:rPr>
          <w:rFonts w:asciiTheme="minorHAnsi" w:hAnsiTheme="minorHAnsi" w:cstheme="minorHAnsi"/>
          <w:color w:val="222222"/>
        </w:rPr>
        <w:t>this project</w:t>
      </w:r>
      <w:r w:rsidRPr="002766E2">
        <w:rPr>
          <w:rFonts w:asciiTheme="minorHAnsi" w:hAnsiTheme="minorHAnsi" w:cstheme="minorHAnsi"/>
          <w:color w:val="222222"/>
        </w:rPr>
        <w:t xml:space="preserve"> is the government’s reduced internal capacity to understand and engage with key issues, given the many changes in government over the past few years.</w:t>
      </w:r>
      <w:r>
        <w:rPr>
          <w:rStyle w:val="FootnoteReference"/>
          <w:rFonts w:asciiTheme="minorHAnsi" w:hAnsiTheme="minorHAnsi" w:cstheme="minorHAnsi"/>
          <w:color w:val="222222"/>
        </w:rPr>
        <w:footnoteReference w:id="46"/>
      </w:r>
      <w:r w:rsidRPr="002766E2">
        <w:rPr>
          <w:rFonts w:asciiTheme="minorHAnsi" w:hAnsiTheme="minorHAnsi" w:cstheme="minorHAnsi"/>
          <w:color w:val="222222"/>
        </w:rPr>
        <w:t xml:space="preserve"> </w:t>
      </w:r>
      <w:r>
        <w:rPr>
          <w:rFonts w:asciiTheme="minorHAnsi" w:hAnsiTheme="minorHAnsi" w:cstheme="minorHAnsi"/>
          <w:color w:val="222222"/>
        </w:rPr>
        <w:t>As noted previously, t</w:t>
      </w:r>
      <w:r w:rsidRPr="002766E2">
        <w:rPr>
          <w:rFonts w:asciiTheme="minorHAnsi" w:hAnsiTheme="minorHAnsi" w:cstheme="minorHAnsi"/>
          <w:color w:val="222222"/>
        </w:rPr>
        <w:t xml:space="preserve">here are </w:t>
      </w:r>
      <w:r>
        <w:rPr>
          <w:rFonts w:asciiTheme="minorHAnsi" w:hAnsiTheme="minorHAnsi" w:cstheme="minorHAnsi"/>
          <w:color w:val="222222"/>
        </w:rPr>
        <w:t>18</w:t>
      </w:r>
      <w:r w:rsidRPr="002766E2">
        <w:rPr>
          <w:rFonts w:asciiTheme="minorHAnsi" w:hAnsiTheme="minorHAnsi" w:cstheme="minorHAnsi"/>
          <w:color w:val="222222"/>
        </w:rPr>
        <w:t xml:space="preserve"> complimentary laws that need to be produced; </w:t>
      </w:r>
      <w:r w:rsidR="00FA724F">
        <w:rPr>
          <w:rFonts w:asciiTheme="minorHAnsi" w:hAnsiTheme="minorHAnsi" w:cstheme="minorHAnsi"/>
          <w:color w:val="222222"/>
        </w:rPr>
        <w:t>four</w:t>
      </w:r>
      <w:r w:rsidRPr="002766E2">
        <w:rPr>
          <w:rFonts w:asciiTheme="minorHAnsi" w:hAnsiTheme="minorHAnsi" w:cstheme="minorHAnsi"/>
          <w:color w:val="222222"/>
        </w:rPr>
        <w:t xml:space="preserve"> have already been written and presented to the President of the Republic for promulgation, </w:t>
      </w:r>
      <w:r>
        <w:rPr>
          <w:rFonts w:asciiTheme="minorHAnsi" w:hAnsiTheme="minorHAnsi" w:cstheme="minorHAnsi"/>
          <w:color w:val="222222"/>
        </w:rPr>
        <w:t>14</w:t>
      </w:r>
      <w:r w:rsidRPr="002766E2">
        <w:rPr>
          <w:rFonts w:asciiTheme="minorHAnsi" w:hAnsiTheme="minorHAnsi" w:cstheme="minorHAnsi"/>
          <w:color w:val="222222"/>
        </w:rPr>
        <w:t xml:space="preserve"> are yet to be developed.</w:t>
      </w:r>
      <w:r>
        <w:rPr>
          <w:rFonts w:asciiTheme="minorHAnsi" w:hAnsiTheme="minorHAnsi" w:cstheme="minorHAnsi"/>
          <w:color w:val="222222"/>
        </w:rPr>
        <w:t xml:space="preserve"> </w:t>
      </w:r>
      <w:r w:rsidRPr="002766E2">
        <w:rPr>
          <w:rFonts w:asciiTheme="minorHAnsi" w:hAnsiTheme="minorHAnsi" w:cstheme="minorHAnsi"/>
          <w:color w:val="222222"/>
        </w:rPr>
        <w:t xml:space="preserve">These </w:t>
      </w:r>
      <w:r>
        <w:rPr>
          <w:rFonts w:asciiTheme="minorHAnsi" w:hAnsiTheme="minorHAnsi" w:cstheme="minorHAnsi"/>
          <w:color w:val="222222"/>
        </w:rPr>
        <w:t>18</w:t>
      </w:r>
      <w:r w:rsidRPr="002766E2">
        <w:rPr>
          <w:rFonts w:asciiTheme="minorHAnsi" w:hAnsiTheme="minorHAnsi" w:cstheme="minorHAnsi"/>
          <w:color w:val="222222"/>
        </w:rPr>
        <w:t xml:space="preserve"> </w:t>
      </w:r>
      <w:r>
        <w:rPr>
          <w:rFonts w:asciiTheme="minorHAnsi" w:hAnsiTheme="minorHAnsi" w:cstheme="minorHAnsi"/>
          <w:color w:val="222222"/>
        </w:rPr>
        <w:t>complementary</w:t>
      </w:r>
      <w:r w:rsidRPr="002766E2">
        <w:rPr>
          <w:rFonts w:asciiTheme="minorHAnsi" w:hAnsiTheme="minorHAnsi" w:cstheme="minorHAnsi"/>
          <w:color w:val="222222"/>
        </w:rPr>
        <w:t xml:space="preserve"> laws</w:t>
      </w:r>
      <w:r>
        <w:rPr>
          <w:rFonts w:asciiTheme="minorHAnsi" w:hAnsiTheme="minorHAnsi" w:cstheme="minorHAnsi"/>
          <w:color w:val="222222"/>
        </w:rPr>
        <w:t xml:space="preserve"> are highly technical</w:t>
      </w:r>
      <w:r w:rsidRPr="002766E2">
        <w:rPr>
          <w:rFonts w:asciiTheme="minorHAnsi" w:hAnsiTheme="minorHAnsi" w:cstheme="minorHAnsi"/>
          <w:color w:val="222222"/>
        </w:rPr>
        <w:t xml:space="preserve">, and </w:t>
      </w:r>
      <w:r>
        <w:rPr>
          <w:rFonts w:asciiTheme="minorHAnsi" w:hAnsiTheme="minorHAnsi" w:cstheme="minorHAnsi"/>
          <w:color w:val="222222"/>
        </w:rPr>
        <w:t>respondents explained there</w:t>
      </w:r>
      <w:r w:rsidRPr="002766E2">
        <w:rPr>
          <w:rFonts w:asciiTheme="minorHAnsi" w:hAnsiTheme="minorHAnsi" w:cstheme="minorHAnsi"/>
          <w:color w:val="222222"/>
        </w:rPr>
        <w:t xml:space="preserve"> is significant loss of institutional memory in the government on the salient issues, debates, and various iterations of the complementary laws that are still in draft form.</w:t>
      </w:r>
      <w:r>
        <w:rPr>
          <w:rStyle w:val="FootnoteReference"/>
          <w:rFonts w:asciiTheme="minorHAnsi" w:hAnsiTheme="minorHAnsi" w:cstheme="minorHAnsi"/>
          <w:color w:val="222222"/>
        </w:rPr>
        <w:footnoteReference w:id="47"/>
      </w:r>
      <w:r w:rsidRPr="002766E2">
        <w:rPr>
          <w:rFonts w:asciiTheme="minorHAnsi" w:hAnsiTheme="minorHAnsi" w:cstheme="minorHAnsi"/>
          <w:color w:val="222222"/>
        </w:rPr>
        <w:t xml:space="preserve"> Development partner support on land issues has also reduced significantly since the passing of the </w:t>
      </w:r>
      <w:r>
        <w:rPr>
          <w:rFonts w:asciiTheme="minorHAnsi" w:hAnsiTheme="minorHAnsi" w:cstheme="minorHAnsi"/>
          <w:color w:val="222222"/>
        </w:rPr>
        <w:t>land law package in 2017</w:t>
      </w:r>
      <w:r w:rsidRPr="002766E2">
        <w:rPr>
          <w:rFonts w:asciiTheme="minorHAnsi" w:hAnsiTheme="minorHAnsi" w:cstheme="minorHAnsi"/>
          <w:color w:val="222222"/>
        </w:rPr>
        <w:t xml:space="preserve">, and inter-ministerial and cross-sectoral dialogue that was previously funded by development partners such as USAID has all but disappeared, reducing government capacity to develop policy and legislation that effectively connects with other sectors, such as forestry, the environment and agriculture. </w:t>
      </w:r>
      <w:r>
        <w:rPr>
          <w:rFonts w:asciiTheme="minorHAnsi" w:hAnsiTheme="minorHAnsi" w:cstheme="minorHAnsi"/>
          <w:color w:val="222222"/>
        </w:rPr>
        <w:t xml:space="preserve">This diminishing capacity and reduced donor interest make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RbR’s</w:t>
      </w:r>
      <w:proofErr w:type="spellEnd"/>
      <w:r>
        <w:rPr>
          <w:rFonts w:asciiTheme="minorHAnsi" w:hAnsiTheme="minorHAnsi" w:cstheme="minorHAnsi"/>
          <w:color w:val="222222"/>
        </w:rPr>
        <w:t xml:space="preserve"> work both complicated because of reduced resources, and vital because of their unique position in advocating for a land administration system that is people-centred, and that will work in the Timor-Leste context.</w:t>
      </w:r>
    </w:p>
    <w:p w14:paraId="7CF79A5B" w14:textId="41E99423" w:rsidR="00034977" w:rsidRDefault="00034977" w:rsidP="00E87514">
      <w:pPr>
        <w:rPr>
          <w:rFonts w:asciiTheme="minorHAnsi" w:hAnsiTheme="minorHAnsi" w:cstheme="minorHAnsi"/>
          <w:color w:val="222222"/>
        </w:rPr>
      </w:pPr>
    </w:p>
    <w:p w14:paraId="286B6A88" w14:textId="34C39C78" w:rsidR="00034977" w:rsidRPr="0078151D" w:rsidRDefault="00034977" w:rsidP="0078151D">
      <w:pPr>
        <w:spacing w:after="240"/>
        <w:rPr>
          <w:rFonts w:asciiTheme="minorHAnsi" w:hAnsiTheme="minorHAnsi" w:cstheme="minorHAnsi"/>
        </w:rPr>
      </w:pPr>
      <w:r w:rsidRPr="006C440C">
        <w:rPr>
          <w:rFonts w:asciiTheme="minorHAnsi" w:hAnsiTheme="minorHAnsi" w:cstheme="minorHAnsi"/>
          <w:b/>
          <w:color w:val="222222"/>
          <w:u w:val="single"/>
        </w:rPr>
        <w:t xml:space="preserve">Recommendation </w:t>
      </w:r>
      <w:r>
        <w:rPr>
          <w:rFonts w:asciiTheme="minorHAnsi" w:hAnsiTheme="minorHAnsi" w:cstheme="minorHAnsi"/>
          <w:b/>
          <w:color w:val="222222"/>
          <w:u w:val="single"/>
        </w:rPr>
        <w:t>4</w:t>
      </w:r>
      <w:r w:rsidRPr="006C440C">
        <w:rPr>
          <w:rFonts w:asciiTheme="minorHAnsi" w:hAnsiTheme="minorHAnsi" w:cstheme="minorHAnsi"/>
          <w:b/>
          <w:color w:val="222222"/>
          <w:u w:val="single"/>
        </w:rPr>
        <w:t xml:space="preserve"> (linked with Recommendation </w:t>
      </w:r>
      <w:r>
        <w:rPr>
          <w:rFonts w:asciiTheme="minorHAnsi" w:hAnsiTheme="minorHAnsi" w:cstheme="minorHAnsi"/>
          <w:b/>
          <w:color w:val="222222"/>
          <w:u w:val="single"/>
        </w:rPr>
        <w:t>7</w:t>
      </w:r>
      <w:r w:rsidRPr="006C440C">
        <w:rPr>
          <w:rFonts w:asciiTheme="minorHAnsi" w:hAnsiTheme="minorHAnsi" w:cstheme="minorHAnsi"/>
          <w:b/>
          <w:color w:val="222222"/>
          <w:u w:val="single"/>
        </w:rPr>
        <w:t>):</w:t>
      </w:r>
      <w:r>
        <w:rPr>
          <w:rFonts w:asciiTheme="minorHAnsi" w:hAnsiTheme="minorHAnsi" w:cstheme="minorHAnsi"/>
          <w:color w:val="222222"/>
        </w:rPr>
        <w:t xml:space="preserve"> </w:t>
      </w:r>
      <w:proofErr w:type="spellStart"/>
      <w:r w:rsidRPr="0078151D">
        <w:rPr>
          <w:rFonts w:asciiTheme="minorHAnsi" w:hAnsiTheme="minorHAnsi" w:cstheme="minorHAnsi"/>
        </w:rPr>
        <w:t>OiTL</w:t>
      </w:r>
      <w:proofErr w:type="spellEnd"/>
      <w:r w:rsidRPr="0078151D">
        <w:rPr>
          <w:rFonts w:asciiTheme="minorHAnsi" w:hAnsiTheme="minorHAnsi" w:cstheme="minorHAnsi"/>
        </w:rPr>
        <w:t xml:space="preserve"> and </w:t>
      </w:r>
      <w:proofErr w:type="spellStart"/>
      <w:r w:rsidRPr="0078151D">
        <w:rPr>
          <w:rFonts w:asciiTheme="minorHAnsi" w:hAnsiTheme="minorHAnsi" w:cstheme="minorHAnsi"/>
        </w:rPr>
        <w:t>RbR</w:t>
      </w:r>
      <w:proofErr w:type="spellEnd"/>
      <w:r w:rsidRPr="0078151D">
        <w:rPr>
          <w:rFonts w:asciiTheme="minorHAnsi" w:hAnsiTheme="minorHAnsi" w:cstheme="minorHAnsi"/>
        </w:rPr>
        <w:t xml:space="preserve"> reconsider their research strategy to manage limited resources. This may include conducting short think-pieces and case studies to surface and leverage </w:t>
      </w:r>
      <w:proofErr w:type="spellStart"/>
      <w:r w:rsidRPr="0078151D">
        <w:rPr>
          <w:rFonts w:asciiTheme="minorHAnsi" w:hAnsiTheme="minorHAnsi" w:cstheme="minorHAnsi"/>
        </w:rPr>
        <w:t>RbR’s</w:t>
      </w:r>
      <w:proofErr w:type="spellEnd"/>
      <w:r w:rsidRPr="0078151D">
        <w:rPr>
          <w:rFonts w:asciiTheme="minorHAnsi" w:hAnsiTheme="minorHAnsi" w:cstheme="minorHAnsi"/>
        </w:rPr>
        <w:t xml:space="preserve"> grassroots successes and community needs, creating short videos to capture and re-use community stories, and using the new Women and Land project’s MEL processes to gather stories and reflections to leverage into advocacy and influencing. </w:t>
      </w:r>
    </w:p>
    <w:p w14:paraId="7A5ECACA" w14:textId="1421B3E0" w:rsidR="00034977" w:rsidRPr="0078151D" w:rsidRDefault="00034977" w:rsidP="0078151D">
      <w:pPr>
        <w:spacing w:after="240"/>
        <w:rPr>
          <w:rFonts w:asciiTheme="minorHAnsi" w:hAnsiTheme="minorHAnsi" w:cstheme="minorHAnsi"/>
        </w:rPr>
      </w:pPr>
      <w:r w:rsidRPr="0078151D">
        <w:rPr>
          <w:rFonts w:asciiTheme="minorHAnsi" w:hAnsiTheme="minorHAnsi" w:cstheme="minorHAnsi"/>
          <w:b/>
          <w:u w:val="single"/>
        </w:rPr>
        <w:t>Recommendation 5:</w:t>
      </w:r>
      <w:r w:rsidRPr="0078151D">
        <w:rPr>
          <w:rFonts w:asciiTheme="minorHAnsi" w:hAnsiTheme="minorHAnsi" w:cstheme="minorHAnsi"/>
        </w:rPr>
        <w:t xml:space="preserve"> </w:t>
      </w:r>
      <w:proofErr w:type="spellStart"/>
      <w:r w:rsidRPr="0078151D">
        <w:rPr>
          <w:rFonts w:asciiTheme="minorHAnsi" w:hAnsiTheme="minorHAnsi" w:cstheme="minorHAnsi"/>
        </w:rPr>
        <w:t>OiTL</w:t>
      </w:r>
      <w:proofErr w:type="spellEnd"/>
      <w:r w:rsidRPr="0078151D">
        <w:rPr>
          <w:rFonts w:asciiTheme="minorHAnsi" w:hAnsiTheme="minorHAnsi" w:cstheme="minorHAnsi"/>
        </w:rPr>
        <w:t xml:space="preserve"> and </w:t>
      </w:r>
      <w:proofErr w:type="spellStart"/>
      <w:r w:rsidRPr="0078151D">
        <w:rPr>
          <w:rFonts w:asciiTheme="minorHAnsi" w:hAnsiTheme="minorHAnsi" w:cstheme="minorHAnsi"/>
        </w:rPr>
        <w:t>RbR</w:t>
      </w:r>
      <w:proofErr w:type="spellEnd"/>
      <w:r w:rsidRPr="0078151D">
        <w:rPr>
          <w:rFonts w:asciiTheme="minorHAnsi" w:hAnsiTheme="minorHAnsi" w:cstheme="minorHAnsi"/>
        </w:rPr>
        <w:t xml:space="preserve"> reflect on how to leverage new research </w:t>
      </w:r>
      <w:r w:rsidR="00857D94">
        <w:rPr>
          <w:rFonts w:asciiTheme="minorHAnsi" w:hAnsiTheme="minorHAnsi" w:cstheme="minorHAnsi"/>
        </w:rPr>
        <w:t>and</w:t>
      </w:r>
      <w:r w:rsidRPr="0078151D">
        <w:rPr>
          <w:rFonts w:asciiTheme="minorHAnsi" w:hAnsiTheme="minorHAnsi" w:cstheme="minorHAnsi"/>
        </w:rPr>
        <w:t xml:space="preserve"> publications into longer-term engagement and advocacy. This may also include revisiting and/or refreshing ‘old’ research where issues and recommendations are still relevant.</w:t>
      </w:r>
    </w:p>
    <w:p w14:paraId="26E72A92" w14:textId="69090C44" w:rsidR="00034977" w:rsidRPr="002766E2" w:rsidRDefault="00034977" w:rsidP="00CE3AEA">
      <w:pPr>
        <w:pStyle w:val="Heading2"/>
        <w:rPr>
          <w:rFonts w:asciiTheme="minorHAnsi" w:hAnsiTheme="minorHAnsi" w:cstheme="minorHAnsi"/>
        </w:rPr>
      </w:pPr>
      <w:bookmarkStart w:id="16" w:name="_heading=h.1fob9te" w:colFirst="0" w:colLast="0"/>
      <w:bookmarkEnd w:id="16"/>
    </w:p>
    <w:p w14:paraId="00000125" w14:textId="2EEE40C2" w:rsidR="00034977" w:rsidRPr="002766E2" w:rsidRDefault="00034977" w:rsidP="00CE3AEA">
      <w:pPr>
        <w:pStyle w:val="Heading2"/>
        <w:rPr>
          <w:rFonts w:asciiTheme="minorHAnsi" w:hAnsiTheme="minorHAnsi" w:cstheme="minorHAnsi"/>
          <w:color w:val="2F5496"/>
        </w:rPr>
      </w:pPr>
      <w:bookmarkStart w:id="17" w:name="_Toc116277577"/>
      <w:r w:rsidRPr="00566823">
        <w:rPr>
          <w:rFonts w:asciiTheme="minorHAnsi" w:hAnsiTheme="minorHAnsi" w:cstheme="minorHAnsi"/>
        </w:rPr>
        <w:t>2.6 Project has supported CSOs to engage with government at municipal and national levels</w:t>
      </w:r>
      <w:bookmarkEnd w:id="17"/>
    </w:p>
    <w:p w14:paraId="00000126" w14:textId="77777777" w:rsidR="00034977" w:rsidRPr="002766E2" w:rsidRDefault="00034977">
      <w:pPr>
        <w:rPr>
          <w:rFonts w:asciiTheme="minorHAnsi" w:hAnsiTheme="minorHAnsi" w:cstheme="minorHAnsi"/>
          <w:i/>
        </w:rPr>
      </w:pPr>
    </w:p>
    <w:p w14:paraId="00000127" w14:textId="45A002FE" w:rsidR="00034977" w:rsidRPr="002766E2" w:rsidRDefault="00034977">
      <w:pPr>
        <w:rPr>
          <w:rFonts w:asciiTheme="minorHAnsi" w:hAnsiTheme="minorHAnsi" w:cstheme="minorHAnsi"/>
          <w:i/>
        </w:rPr>
      </w:pPr>
      <w:r w:rsidRPr="002766E2">
        <w:rPr>
          <w:rFonts w:asciiTheme="minorHAnsi" w:hAnsiTheme="minorHAnsi" w:cstheme="minorHAnsi"/>
          <w:i/>
        </w:rPr>
        <w:lastRenderedPageBreak/>
        <w:t xml:space="preserve">Evaluation question 6: to what extent has the project support Civil Society Organisations to have increased engagement with relevant government agencies and officials in </w:t>
      </w:r>
      <w:r>
        <w:rPr>
          <w:rFonts w:asciiTheme="minorHAnsi" w:hAnsiTheme="minorHAnsi" w:cstheme="minorHAnsi"/>
          <w:i/>
        </w:rPr>
        <w:t>Oecusse</w:t>
      </w:r>
      <w:r w:rsidRPr="002766E2">
        <w:rPr>
          <w:rFonts w:asciiTheme="minorHAnsi" w:hAnsiTheme="minorHAnsi" w:cstheme="minorHAnsi"/>
          <w:i/>
        </w:rPr>
        <w:t xml:space="preserve">, </w:t>
      </w:r>
      <w:proofErr w:type="spellStart"/>
      <w:r w:rsidRPr="002766E2">
        <w:rPr>
          <w:rFonts w:asciiTheme="minorHAnsi" w:hAnsiTheme="minorHAnsi" w:cstheme="minorHAnsi"/>
          <w:i/>
        </w:rPr>
        <w:t>Covalima</w:t>
      </w:r>
      <w:proofErr w:type="spellEnd"/>
      <w:r w:rsidRPr="002766E2">
        <w:rPr>
          <w:rFonts w:asciiTheme="minorHAnsi" w:hAnsiTheme="minorHAnsi" w:cstheme="minorHAnsi"/>
          <w:i/>
        </w:rPr>
        <w:t xml:space="preserve"> and at the national level in relation to large scale government programs, and individual and communal land</w:t>
      </w:r>
      <w:r>
        <w:rPr>
          <w:rFonts w:asciiTheme="minorHAnsi" w:hAnsiTheme="minorHAnsi" w:cstheme="minorHAnsi"/>
          <w:i/>
        </w:rPr>
        <w:t>?</w:t>
      </w:r>
    </w:p>
    <w:p w14:paraId="26960A76" w14:textId="4C2FF648" w:rsidR="00034977" w:rsidRPr="002766E2" w:rsidRDefault="00034977" w:rsidP="00100B95">
      <w:pPr>
        <w:rPr>
          <w:rFonts w:asciiTheme="minorHAnsi" w:eastAsia="Arial" w:hAnsiTheme="minorHAnsi" w:cstheme="minorHAnsi"/>
          <w:sz w:val="22"/>
          <w:szCs w:val="22"/>
        </w:rPr>
      </w:pPr>
    </w:p>
    <w:p w14:paraId="6A4C940D" w14:textId="0A522B77" w:rsidR="00034977" w:rsidRDefault="00034977" w:rsidP="00F452EF">
      <w:pPr>
        <w:rPr>
          <w:rFonts w:asciiTheme="minorHAnsi" w:hAnsiTheme="minorHAnsi" w:cstheme="minorHAnsi"/>
        </w:rPr>
      </w:pPr>
      <w:r w:rsidRPr="00CD625F">
        <w:rPr>
          <w:rFonts w:asciiTheme="minorHAnsi" w:hAnsiTheme="minorHAnsi" w:cstheme="minorHAnsi"/>
        </w:rPr>
        <w:t xml:space="preserve">Evaluation results indicate that the project has </w:t>
      </w:r>
      <w:r>
        <w:rPr>
          <w:rFonts w:asciiTheme="minorHAnsi" w:hAnsiTheme="minorHAnsi" w:cstheme="minorHAnsi"/>
        </w:rPr>
        <w:t>been very successful in</w:t>
      </w:r>
      <w:r w:rsidRPr="00CD625F">
        <w:rPr>
          <w:rFonts w:asciiTheme="minorHAnsi" w:hAnsiTheme="minorHAnsi" w:cstheme="minorHAnsi"/>
        </w:rPr>
        <w:t xml:space="preserve"> support</w:t>
      </w:r>
      <w:r>
        <w:rPr>
          <w:rFonts w:asciiTheme="minorHAnsi" w:hAnsiTheme="minorHAnsi" w:cstheme="minorHAnsi"/>
        </w:rPr>
        <w:t>ing</w:t>
      </w:r>
      <w:r w:rsidRPr="00CD625F">
        <w:rPr>
          <w:rFonts w:asciiTheme="minorHAnsi" w:hAnsiTheme="minorHAnsi" w:cstheme="minorHAnsi"/>
        </w:rPr>
        <w:t xml:space="preserve"> CSOs to have increased engagement with government agencies and officials in </w:t>
      </w:r>
      <w:r>
        <w:rPr>
          <w:rFonts w:asciiTheme="minorHAnsi" w:hAnsiTheme="minorHAnsi" w:cstheme="minorHAnsi"/>
        </w:rPr>
        <w:t>Oecusse</w:t>
      </w:r>
      <w:r w:rsidRPr="00CD625F">
        <w:rPr>
          <w:rFonts w:asciiTheme="minorHAnsi" w:hAnsiTheme="minorHAnsi" w:cstheme="minorHAnsi"/>
        </w:rPr>
        <w:t xml:space="preserve">, </w:t>
      </w:r>
      <w:proofErr w:type="spellStart"/>
      <w:r w:rsidRPr="00CD625F">
        <w:rPr>
          <w:rFonts w:asciiTheme="minorHAnsi" w:hAnsiTheme="minorHAnsi" w:cstheme="minorHAnsi"/>
        </w:rPr>
        <w:t>Covalima</w:t>
      </w:r>
      <w:proofErr w:type="spellEnd"/>
      <w:r w:rsidRPr="00CD625F">
        <w:rPr>
          <w:rFonts w:asciiTheme="minorHAnsi" w:hAnsiTheme="minorHAnsi" w:cstheme="minorHAnsi"/>
        </w:rPr>
        <w:t xml:space="preserve"> and at national level</w:t>
      </w:r>
      <w:r>
        <w:rPr>
          <w:rFonts w:asciiTheme="minorHAnsi" w:hAnsiTheme="minorHAnsi" w:cstheme="minorHAnsi"/>
        </w:rPr>
        <w:t xml:space="preserve">. </w:t>
      </w:r>
    </w:p>
    <w:p w14:paraId="0FEC166F" w14:textId="77777777" w:rsidR="00034977" w:rsidRDefault="00034977" w:rsidP="00F452EF">
      <w:pPr>
        <w:rPr>
          <w:rFonts w:asciiTheme="minorHAnsi" w:hAnsiTheme="minorHAnsi" w:cstheme="minorHAnsi"/>
        </w:rPr>
      </w:pPr>
    </w:p>
    <w:p w14:paraId="26337634" w14:textId="19904DB5" w:rsidR="00034977" w:rsidRDefault="00034977" w:rsidP="0040599D">
      <w:pPr>
        <w:rPr>
          <w:rFonts w:asciiTheme="minorHAnsi" w:hAnsiTheme="minorHAnsi" w:cstheme="minorHAnsi"/>
        </w:rPr>
      </w:pPr>
      <w:r>
        <w:rPr>
          <w:rFonts w:asciiTheme="minorHAnsi" w:hAnsiTheme="minorHAnsi" w:cstheme="minorHAnsi"/>
        </w:rPr>
        <w:t xml:space="preserve">Municipal CSO respondents in Oecusse and </w:t>
      </w:r>
      <w:proofErr w:type="spellStart"/>
      <w:r>
        <w:rPr>
          <w:rFonts w:asciiTheme="minorHAnsi" w:hAnsiTheme="minorHAnsi" w:cstheme="minorHAnsi"/>
        </w:rPr>
        <w:t>Covalima</w:t>
      </w:r>
      <w:proofErr w:type="spellEnd"/>
      <w:r>
        <w:rPr>
          <w:rFonts w:asciiTheme="minorHAnsi" w:hAnsiTheme="minorHAnsi" w:cstheme="minorHAnsi"/>
        </w:rPr>
        <w:t xml:space="preserve"> </w:t>
      </w:r>
      <w:r w:rsidRPr="002766E2">
        <w:rPr>
          <w:rFonts w:asciiTheme="minorHAnsi" w:eastAsia="Times New Roman" w:hAnsiTheme="minorHAnsi" w:cstheme="minorHAnsi"/>
        </w:rPr>
        <w:t xml:space="preserve">explained that they </w:t>
      </w:r>
      <w:r>
        <w:rPr>
          <w:rFonts w:asciiTheme="minorHAnsi" w:eastAsia="Times New Roman" w:hAnsiTheme="minorHAnsi" w:cstheme="minorHAnsi"/>
        </w:rPr>
        <w:t>often cannot access</w:t>
      </w:r>
      <w:r w:rsidRPr="002766E2">
        <w:rPr>
          <w:rFonts w:asciiTheme="minorHAnsi" w:eastAsia="Times New Roman" w:hAnsiTheme="minorHAnsi" w:cstheme="minorHAnsi"/>
        </w:rPr>
        <w:t xml:space="preserve"> </w:t>
      </w:r>
      <w:r>
        <w:rPr>
          <w:rFonts w:asciiTheme="minorHAnsi" w:eastAsia="Times New Roman" w:hAnsiTheme="minorHAnsi" w:cstheme="minorHAnsi"/>
        </w:rPr>
        <w:t xml:space="preserve">municipal </w:t>
      </w:r>
      <w:r w:rsidRPr="002766E2">
        <w:rPr>
          <w:rFonts w:asciiTheme="minorHAnsi" w:eastAsia="Times New Roman" w:hAnsiTheme="minorHAnsi" w:cstheme="minorHAnsi"/>
        </w:rPr>
        <w:t>decision-makers</w:t>
      </w:r>
      <w:r w:rsidRPr="002766E2">
        <w:rPr>
          <w:rFonts w:asciiTheme="minorHAnsi" w:hAnsiTheme="minorHAnsi" w:cstheme="minorHAnsi"/>
        </w:rPr>
        <w:t xml:space="preserve">, including the Municipal Authority and RAEOA, the Ministry of Justice, </w:t>
      </w:r>
      <w:r>
        <w:rPr>
          <w:rFonts w:asciiTheme="minorHAnsi" w:hAnsiTheme="minorHAnsi" w:cstheme="minorHAnsi"/>
        </w:rPr>
        <w:t>DNTPSC,</w:t>
      </w:r>
      <w:r w:rsidRPr="002766E2">
        <w:rPr>
          <w:rFonts w:asciiTheme="minorHAnsi" w:eastAsia="Arial" w:hAnsiTheme="minorHAnsi" w:cstheme="minorHAnsi"/>
        </w:rPr>
        <w:t xml:space="preserve"> and various other decision-makers</w:t>
      </w:r>
      <w:r>
        <w:rPr>
          <w:rFonts w:asciiTheme="minorHAnsi" w:eastAsia="Arial" w:hAnsiTheme="minorHAnsi" w:cstheme="minorHAnsi"/>
        </w:rPr>
        <w:t xml:space="preserve">. As such, they appreciate when </w:t>
      </w:r>
      <w:proofErr w:type="spellStart"/>
      <w:r>
        <w:rPr>
          <w:rFonts w:asciiTheme="minorHAnsi" w:eastAsia="Arial" w:hAnsiTheme="minorHAnsi" w:cstheme="minorHAnsi"/>
        </w:rPr>
        <w:t>OiTL</w:t>
      </w:r>
      <w:proofErr w:type="spellEnd"/>
      <w:r>
        <w:rPr>
          <w:rFonts w:asciiTheme="minorHAnsi" w:eastAsia="Arial" w:hAnsiTheme="minorHAnsi" w:cstheme="minorHAnsi"/>
        </w:rPr>
        <w:t xml:space="preserve"> and </w:t>
      </w:r>
      <w:proofErr w:type="spellStart"/>
      <w:r>
        <w:rPr>
          <w:rFonts w:asciiTheme="minorHAnsi" w:eastAsia="Arial" w:hAnsiTheme="minorHAnsi" w:cstheme="minorHAnsi"/>
        </w:rPr>
        <w:t>RbR</w:t>
      </w:r>
      <w:proofErr w:type="spellEnd"/>
      <w:r>
        <w:rPr>
          <w:rFonts w:asciiTheme="minorHAnsi" w:eastAsia="Arial" w:hAnsiTheme="minorHAnsi" w:cstheme="minorHAnsi"/>
        </w:rPr>
        <w:t xml:space="preserve"> broker meetings to help them gain access. Respondents noted</w:t>
      </w:r>
      <w:r w:rsidRPr="002766E2">
        <w:rPr>
          <w:rFonts w:asciiTheme="minorHAnsi" w:hAnsiTheme="minorHAnsi" w:cstheme="minorHAnsi"/>
        </w:rPr>
        <w:t xml:space="preserve"> </w:t>
      </w:r>
      <w:proofErr w:type="spellStart"/>
      <w:r>
        <w:rPr>
          <w:rFonts w:asciiTheme="minorHAnsi" w:hAnsiTheme="minorHAnsi" w:cstheme="minorHAnsi"/>
        </w:rPr>
        <w:t>OiTL</w:t>
      </w:r>
      <w:proofErr w:type="spellEnd"/>
      <w:r>
        <w:rPr>
          <w:rFonts w:asciiTheme="minorHAnsi" w:hAnsiTheme="minorHAnsi" w:cstheme="minorHAnsi"/>
        </w:rPr>
        <w:t xml:space="preserve"> and </w:t>
      </w:r>
      <w:proofErr w:type="spellStart"/>
      <w:r>
        <w:rPr>
          <w:rFonts w:asciiTheme="minorHAnsi" w:hAnsiTheme="minorHAnsi" w:cstheme="minorHAnsi"/>
        </w:rPr>
        <w:t>RbR’s</w:t>
      </w:r>
      <w:proofErr w:type="spellEnd"/>
      <w:r w:rsidRPr="002766E2">
        <w:rPr>
          <w:rFonts w:asciiTheme="minorHAnsi" w:hAnsiTheme="minorHAnsi" w:cstheme="minorHAnsi"/>
        </w:rPr>
        <w:t xml:space="preserve"> deep engagement with many senior government officials</w:t>
      </w:r>
      <w:r>
        <w:rPr>
          <w:rFonts w:asciiTheme="minorHAnsi" w:hAnsiTheme="minorHAnsi" w:cstheme="minorHAnsi"/>
        </w:rPr>
        <w:t>,</w:t>
      </w:r>
      <w:r w:rsidRPr="002766E2">
        <w:rPr>
          <w:rStyle w:val="FootnoteReference"/>
          <w:rFonts w:asciiTheme="minorHAnsi" w:hAnsiTheme="minorHAnsi" w:cstheme="minorHAnsi"/>
        </w:rPr>
        <w:footnoteReference w:id="48"/>
      </w:r>
      <w:r>
        <w:rPr>
          <w:rFonts w:asciiTheme="minorHAnsi" w:hAnsiTheme="minorHAnsi" w:cstheme="minorHAnsi"/>
        </w:rPr>
        <w:t xml:space="preserve"> with</w:t>
      </w:r>
      <w:r w:rsidRPr="002766E2">
        <w:rPr>
          <w:rFonts w:asciiTheme="minorHAnsi" w:hAnsiTheme="minorHAnsi" w:cstheme="minorHAnsi"/>
        </w:rPr>
        <w:t xml:space="preserve"> one </w:t>
      </w:r>
      <w:r>
        <w:rPr>
          <w:rFonts w:asciiTheme="minorHAnsi" w:hAnsiTheme="minorHAnsi" w:cstheme="minorHAnsi"/>
        </w:rPr>
        <w:t>person</w:t>
      </w:r>
      <w:r w:rsidRPr="00CA331A">
        <w:rPr>
          <w:rFonts w:asciiTheme="minorHAnsi" w:hAnsiTheme="minorHAnsi" w:cstheme="minorHAnsi"/>
        </w:rPr>
        <w:t xml:space="preserve"> </w:t>
      </w:r>
      <w:r>
        <w:rPr>
          <w:rFonts w:asciiTheme="minorHAnsi" w:hAnsiTheme="minorHAnsi" w:cstheme="minorHAnsi"/>
        </w:rPr>
        <w:t>explaining</w:t>
      </w:r>
      <w:r w:rsidRPr="00CA331A">
        <w:rPr>
          <w:rFonts w:asciiTheme="minorHAnsi" w:hAnsiTheme="minorHAnsi" w:cstheme="minorHAnsi"/>
        </w:rPr>
        <w:t xml:space="preserve"> that </w:t>
      </w:r>
      <w:proofErr w:type="spellStart"/>
      <w:r w:rsidRPr="00CA331A">
        <w:rPr>
          <w:rFonts w:asciiTheme="minorHAnsi" w:hAnsiTheme="minorHAnsi" w:cstheme="minorHAnsi"/>
        </w:rPr>
        <w:t>OiTL</w:t>
      </w:r>
      <w:proofErr w:type="spellEnd"/>
      <w:r w:rsidRPr="00CA331A">
        <w:rPr>
          <w:rFonts w:asciiTheme="minorHAnsi" w:hAnsiTheme="minorHAnsi" w:cstheme="minorHAnsi"/>
        </w:rPr>
        <w:t xml:space="preserve"> and </w:t>
      </w:r>
      <w:proofErr w:type="spellStart"/>
      <w:r>
        <w:rPr>
          <w:rFonts w:asciiTheme="minorHAnsi" w:hAnsiTheme="minorHAnsi" w:cstheme="minorHAnsi"/>
        </w:rPr>
        <w:t>RbR</w:t>
      </w:r>
      <w:proofErr w:type="spellEnd"/>
      <w:r w:rsidRPr="00CA331A">
        <w:rPr>
          <w:rFonts w:asciiTheme="minorHAnsi" w:hAnsiTheme="minorHAnsi" w:cstheme="minorHAnsi"/>
        </w:rPr>
        <w:t xml:space="preserve"> were able to broker a meeting between the President of RAEOA and affected communities within only </w:t>
      </w:r>
      <w:r w:rsidR="00A502BF">
        <w:rPr>
          <w:rFonts w:asciiTheme="minorHAnsi" w:hAnsiTheme="minorHAnsi" w:cstheme="minorHAnsi"/>
        </w:rPr>
        <w:t>three</w:t>
      </w:r>
      <w:r w:rsidRPr="00CA331A">
        <w:rPr>
          <w:rFonts w:asciiTheme="minorHAnsi" w:hAnsiTheme="minorHAnsi" w:cstheme="minorHAnsi"/>
        </w:rPr>
        <w:t xml:space="preserve"> days.</w:t>
      </w:r>
      <w:r w:rsidRPr="00CA331A">
        <w:rPr>
          <w:rFonts w:asciiTheme="minorHAnsi" w:hAnsiTheme="minorHAnsi" w:cstheme="minorHAnsi"/>
          <w:vertAlign w:val="superscript"/>
        </w:rPr>
        <w:footnoteReference w:id="49"/>
      </w:r>
      <w:r w:rsidRPr="00CA331A">
        <w:rPr>
          <w:rFonts w:asciiTheme="minorHAnsi" w:hAnsiTheme="minorHAnsi" w:cstheme="minorHAnsi"/>
        </w:rPr>
        <w:t xml:space="preserve"> </w:t>
      </w:r>
    </w:p>
    <w:p w14:paraId="5FBB9F63" w14:textId="48B645A4" w:rsidR="00034977" w:rsidRDefault="00034977" w:rsidP="0040599D">
      <w:pPr>
        <w:rPr>
          <w:rFonts w:asciiTheme="minorHAnsi" w:eastAsia="Times New Roman" w:hAnsiTheme="minorHAnsi" w:cstheme="minorHAnsi"/>
        </w:rPr>
      </w:pPr>
    </w:p>
    <w:p w14:paraId="0E9F2843" w14:textId="37319143" w:rsidR="00034977" w:rsidRDefault="00034977" w:rsidP="005640E8">
      <w:pPr>
        <w:rPr>
          <w:rFonts w:asciiTheme="minorHAnsi" w:hAnsiTheme="minorHAnsi" w:cstheme="minorHAnsi"/>
        </w:rPr>
      </w:pPr>
      <w:r>
        <w:rPr>
          <w:rFonts w:asciiTheme="minorHAnsi" w:eastAsia="Times New Roman" w:hAnsiTheme="minorHAnsi" w:cstheme="minorHAnsi"/>
        </w:rPr>
        <w:t xml:space="preserve">In addition to assisting access at municipal/regional level, respondents appreciatively noted </w:t>
      </w:r>
      <w:proofErr w:type="spellStart"/>
      <w:r>
        <w:rPr>
          <w:rFonts w:asciiTheme="minorHAnsi" w:eastAsia="Times New Roman" w:hAnsiTheme="minorHAnsi" w:cstheme="minorHAnsi"/>
        </w:rPr>
        <w:t>RbR</w:t>
      </w:r>
      <w:proofErr w:type="spellEnd"/>
      <w:r w:rsidRPr="00CD625F">
        <w:rPr>
          <w:rFonts w:asciiTheme="minorHAnsi" w:eastAsia="Times New Roman" w:hAnsiTheme="minorHAnsi" w:cstheme="minorHAnsi"/>
        </w:rPr>
        <w:t xml:space="preserve"> and </w:t>
      </w:r>
      <w:proofErr w:type="spellStart"/>
      <w:r w:rsidRPr="00CD625F">
        <w:rPr>
          <w:rFonts w:asciiTheme="minorHAnsi" w:eastAsia="Times New Roman" w:hAnsiTheme="minorHAnsi" w:cstheme="minorHAnsi"/>
        </w:rPr>
        <w:t>OiTL</w:t>
      </w:r>
      <w:r>
        <w:rPr>
          <w:rFonts w:asciiTheme="minorHAnsi" w:eastAsia="Times New Roman" w:hAnsiTheme="minorHAnsi" w:cstheme="minorHAnsi"/>
        </w:rPr>
        <w:t>’s</w:t>
      </w:r>
      <w:proofErr w:type="spellEnd"/>
      <w:r>
        <w:rPr>
          <w:rFonts w:asciiTheme="minorHAnsi" w:eastAsia="Times New Roman" w:hAnsiTheme="minorHAnsi" w:cstheme="minorHAnsi"/>
        </w:rPr>
        <w:t xml:space="preserve"> interventions at national and international level, successfully linking national and international stakeholders with affected community members,</w:t>
      </w:r>
      <w:r w:rsidRPr="00CD625F">
        <w:rPr>
          <w:rFonts w:asciiTheme="minorHAnsi" w:eastAsia="Times New Roman" w:hAnsiTheme="minorHAnsi" w:cstheme="minorHAnsi"/>
        </w:rPr>
        <w:t xml:space="preserve"> </w:t>
      </w:r>
      <w:r>
        <w:rPr>
          <w:rFonts w:asciiTheme="minorHAnsi" w:eastAsia="Times New Roman" w:hAnsiTheme="minorHAnsi" w:cstheme="minorHAnsi"/>
        </w:rPr>
        <w:t>and using this to put further pressure on</w:t>
      </w:r>
      <w:r w:rsidRPr="00CD625F">
        <w:rPr>
          <w:rFonts w:asciiTheme="minorHAnsi" w:eastAsia="Times New Roman" w:hAnsiTheme="minorHAnsi" w:cstheme="minorHAnsi"/>
        </w:rPr>
        <w:t xml:space="preserve"> municipal </w:t>
      </w:r>
      <w:r>
        <w:rPr>
          <w:rFonts w:asciiTheme="minorHAnsi" w:eastAsia="Times New Roman" w:hAnsiTheme="minorHAnsi" w:cstheme="minorHAnsi"/>
        </w:rPr>
        <w:t>state</w:t>
      </w:r>
      <w:r w:rsidRPr="00CD625F">
        <w:rPr>
          <w:rFonts w:asciiTheme="minorHAnsi" w:eastAsia="Times New Roman" w:hAnsiTheme="minorHAnsi" w:cstheme="minorHAnsi"/>
        </w:rPr>
        <w:t xml:space="preserve"> officials.</w:t>
      </w:r>
      <w:r w:rsidRPr="00CD625F">
        <w:rPr>
          <w:rStyle w:val="FootnoteReference"/>
          <w:rFonts w:asciiTheme="minorHAnsi" w:eastAsia="Times New Roman" w:hAnsiTheme="minorHAnsi" w:cstheme="minorHAnsi"/>
        </w:rPr>
        <w:footnoteReference w:id="50"/>
      </w:r>
      <w:r w:rsidRPr="002766E2">
        <w:rPr>
          <w:rFonts w:asciiTheme="minorHAnsi" w:eastAsia="Times New Roman" w:hAnsiTheme="minorHAnsi" w:cstheme="minorHAnsi"/>
        </w:rPr>
        <w:t xml:space="preserve"> </w:t>
      </w:r>
      <w:r w:rsidRPr="00CA331A">
        <w:rPr>
          <w:rFonts w:asciiTheme="minorHAnsi" w:hAnsiTheme="minorHAnsi" w:cstheme="minorHAnsi"/>
          <w:color w:val="222222"/>
        </w:rPr>
        <w:t>In 2019, project partners brokered meetings between the United Nations Special Rapporteur on the Rights of Indigenous Peoples and community leaders,</w:t>
      </w:r>
      <w:r>
        <w:rPr>
          <w:rFonts w:asciiTheme="minorHAnsi" w:hAnsiTheme="minorHAnsi" w:cstheme="minorHAnsi"/>
          <w:color w:val="222222"/>
        </w:rPr>
        <w:t xml:space="preserve"> </w:t>
      </w:r>
      <w:proofErr w:type="spellStart"/>
      <w:r w:rsidRPr="007A221A">
        <w:rPr>
          <w:rFonts w:asciiTheme="minorHAnsi" w:hAnsiTheme="minorHAnsi" w:cstheme="minorHAnsi"/>
          <w:i/>
          <w:color w:val="222222"/>
        </w:rPr>
        <w:t>lia-na’in</w:t>
      </w:r>
      <w:proofErr w:type="spellEnd"/>
      <w:r>
        <w:rPr>
          <w:rFonts w:asciiTheme="minorHAnsi" w:hAnsiTheme="minorHAnsi" w:cstheme="minorHAnsi"/>
          <w:color w:val="222222"/>
        </w:rPr>
        <w:t xml:space="preserve"> and civil society representatives in Suai. The Special Rapporteur’s resulting </w:t>
      </w:r>
      <w:r w:rsidRPr="002766E2">
        <w:rPr>
          <w:rFonts w:asciiTheme="minorHAnsi" w:hAnsiTheme="minorHAnsi" w:cstheme="minorHAnsi"/>
          <w:color w:val="222222"/>
        </w:rPr>
        <w:t>report to the government not</w:t>
      </w:r>
      <w:r>
        <w:rPr>
          <w:rFonts w:asciiTheme="minorHAnsi" w:hAnsiTheme="minorHAnsi" w:cstheme="minorHAnsi"/>
          <w:color w:val="222222"/>
        </w:rPr>
        <w:t>ed</w:t>
      </w:r>
      <w:r w:rsidRPr="002766E2">
        <w:rPr>
          <w:rFonts w:asciiTheme="minorHAnsi" w:hAnsiTheme="minorHAnsi" w:cstheme="minorHAnsi"/>
          <w:color w:val="222222"/>
        </w:rPr>
        <w:t xml:space="preserve"> the many evictions that had taken place</w:t>
      </w:r>
      <w:r>
        <w:rPr>
          <w:rFonts w:asciiTheme="minorHAnsi" w:hAnsiTheme="minorHAnsi" w:cstheme="minorHAnsi"/>
          <w:color w:val="222222"/>
        </w:rPr>
        <w:t xml:space="preserve">, </w:t>
      </w:r>
      <w:r w:rsidRPr="002766E2">
        <w:rPr>
          <w:rFonts w:asciiTheme="minorHAnsi" w:hAnsiTheme="minorHAnsi" w:cstheme="minorHAnsi"/>
          <w:color w:val="222222"/>
        </w:rPr>
        <w:t>request</w:t>
      </w:r>
      <w:r>
        <w:rPr>
          <w:rFonts w:asciiTheme="minorHAnsi" w:hAnsiTheme="minorHAnsi" w:cstheme="minorHAnsi"/>
          <w:color w:val="222222"/>
        </w:rPr>
        <w:t>ing</w:t>
      </w:r>
      <w:r w:rsidRPr="002766E2">
        <w:rPr>
          <w:rFonts w:asciiTheme="minorHAnsi" w:hAnsiTheme="minorHAnsi" w:cstheme="minorHAnsi"/>
          <w:color w:val="222222"/>
        </w:rPr>
        <w:t xml:space="preserve"> an external review of the SNC land registration process and its impact on customary land. </w:t>
      </w:r>
      <w:r>
        <w:rPr>
          <w:rFonts w:asciiTheme="minorHAnsi" w:hAnsiTheme="minorHAnsi" w:cstheme="minorHAnsi"/>
          <w:color w:val="222222"/>
        </w:rPr>
        <w:t>In addition in early 2022, w</w:t>
      </w:r>
      <w:r w:rsidRPr="002766E2">
        <w:rPr>
          <w:rFonts w:asciiTheme="minorHAnsi" w:hAnsiTheme="minorHAnsi" w:cstheme="minorHAnsi"/>
          <w:color w:val="222222"/>
        </w:rPr>
        <w:t xml:space="preserve">hile outside this evaluation period, </w:t>
      </w:r>
      <w:proofErr w:type="spellStart"/>
      <w:r>
        <w:rPr>
          <w:rFonts w:asciiTheme="minorHAnsi" w:hAnsiTheme="minorHAnsi" w:cstheme="minorHAnsi"/>
          <w:color w:val="222222"/>
        </w:rPr>
        <w:t>OiTL</w:t>
      </w:r>
      <w:proofErr w:type="spellEnd"/>
      <w:r w:rsidRPr="002766E2">
        <w:rPr>
          <w:rFonts w:asciiTheme="minorHAnsi" w:hAnsiTheme="minorHAnsi" w:cstheme="minorHAnsi"/>
          <w:color w:val="222222"/>
        </w:rPr>
        <w:t xml:space="preserve"> </w:t>
      </w:r>
      <w:r w:rsidRPr="002766E2">
        <w:rPr>
          <w:rFonts w:asciiTheme="minorHAnsi" w:hAnsiTheme="minorHAnsi" w:cstheme="minorHAnsi"/>
        </w:rPr>
        <w:t xml:space="preserve">presented a series of recommendations to the United Nations Committee on the Elimination of Discrimination Against Women (CEDAW) on the issues faced by women in seeking land justice, which CEDAW </w:t>
      </w:r>
      <w:r>
        <w:rPr>
          <w:rFonts w:asciiTheme="minorHAnsi" w:hAnsiTheme="minorHAnsi" w:cstheme="minorHAnsi"/>
        </w:rPr>
        <w:t>also reflected</w:t>
      </w:r>
      <w:r w:rsidRPr="002766E2">
        <w:rPr>
          <w:rFonts w:asciiTheme="minorHAnsi" w:hAnsiTheme="minorHAnsi" w:cstheme="minorHAnsi"/>
        </w:rPr>
        <w:t xml:space="preserve"> in their report to the government. </w:t>
      </w:r>
    </w:p>
    <w:p w14:paraId="299E8AB3" w14:textId="11AE15B0" w:rsidR="00034977" w:rsidRDefault="00034977" w:rsidP="005640E8">
      <w:pPr>
        <w:rPr>
          <w:rFonts w:asciiTheme="minorHAnsi" w:hAnsiTheme="minorHAnsi" w:cstheme="minorHAnsi"/>
          <w:color w:val="222222"/>
        </w:rPr>
      </w:pPr>
    </w:p>
    <w:p w14:paraId="58E565F2" w14:textId="7132318D" w:rsidR="00034977" w:rsidRPr="00BB54DD" w:rsidRDefault="00034977" w:rsidP="00E915C7">
      <w:pPr>
        <w:rPr>
          <w:rFonts w:asciiTheme="minorHAnsi" w:hAnsiTheme="minorHAnsi" w:cstheme="minorHAnsi"/>
        </w:rPr>
      </w:pPr>
      <w:r>
        <w:rPr>
          <w:rFonts w:asciiTheme="minorHAnsi" w:eastAsia="Times New Roman" w:hAnsiTheme="minorHAnsi" w:cstheme="minorHAnsi"/>
        </w:rPr>
        <w:t xml:space="preserve">In Dili, </w:t>
      </w:r>
      <w:proofErr w:type="spellStart"/>
      <w:r>
        <w:rPr>
          <w:rFonts w:asciiTheme="minorHAnsi" w:eastAsia="Times New Roman" w:hAnsiTheme="minorHAnsi" w:cstheme="minorHAnsi"/>
        </w:rPr>
        <w:t>OiTL</w:t>
      </w:r>
      <w:proofErr w:type="spellEnd"/>
      <w:r>
        <w:rPr>
          <w:rFonts w:asciiTheme="minorHAnsi" w:eastAsia="Times New Roman" w:hAnsiTheme="minorHAnsi" w:cstheme="minorHAnsi"/>
        </w:rPr>
        <w:t xml:space="preserve"> and </w:t>
      </w:r>
      <w:proofErr w:type="spellStart"/>
      <w:r>
        <w:rPr>
          <w:rFonts w:asciiTheme="minorHAnsi" w:eastAsia="Times New Roman" w:hAnsiTheme="minorHAnsi" w:cstheme="minorHAnsi"/>
        </w:rPr>
        <w:t>RbR</w:t>
      </w:r>
      <w:proofErr w:type="spellEnd"/>
      <w:r>
        <w:rPr>
          <w:rFonts w:asciiTheme="minorHAnsi" w:eastAsia="Times New Roman" w:hAnsiTheme="minorHAnsi" w:cstheme="minorHAnsi"/>
        </w:rPr>
        <w:t xml:space="preserve"> members have engaged regularly </w:t>
      </w:r>
      <w:r w:rsidRPr="00386132">
        <w:rPr>
          <w:rFonts w:asciiTheme="minorHAnsi" w:hAnsiTheme="minorHAnsi" w:cstheme="minorHAnsi"/>
        </w:rPr>
        <w:t xml:space="preserve">with the Ministry of Public Works, the Ministry of Planning and Territorial Management, Ministry of Justice, Human Rights Provedore, the Anti-Corruption Commission, </w:t>
      </w:r>
      <w:r w:rsidRPr="00386132">
        <w:rPr>
          <w:rFonts w:asciiTheme="minorHAnsi" w:eastAsia="Times New Roman" w:hAnsiTheme="minorHAnsi" w:cstheme="minorHAnsi"/>
        </w:rPr>
        <w:t>Members of Parliament</w:t>
      </w:r>
      <w:r w:rsidRPr="00386132">
        <w:rPr>
          <w:rFonts w:asciiTheme="minorHAnsi" w:hAnsiTheme="minorHAnsi" w:cstheme="minorHAnsi"/>
        </w:rPr>
        <w:t xml:space="preserve"> and other stakeholders, to discuss how </w:t>
      </w:r>
      <w:r>
        <w:rPr>
          <w:rFonts w:asciiTheme="minorHAnsi" w:hAnsiTheme="minorHAnsi" w:cstheme="minorHAnsi"/>
        </w:rPr>
        <w:t>various upcoming projects</w:t>
      </w:r>
      <w:r w:rsidRPr="00386132">
        <w:rPr>
          <w:rFonts w:asciiTheme="minorHAnsi" w:hAnsiTheme="minorHAnsi" w:cstheme="minorHAnsi"/>
        </w:rPr>
        <w:t xml:space="preserve"> might be carried out in line </w:t>
      </w:r>
      <w:r>
        <w:rPr>
          <w:rFonts w:asciiTheme="minorHAnsi" w:hAnsiTheme="minorHAnsi" w:cstheme="minorHAnsi"/>
        </w:rPr>
        <w:t xml:space="preserve">with the law of Timor-Leste and </w:t>
      </w:r>
      <w:r w:rsidRPr="00386132">
        <w:rPr>
          <w:rFonts w:asciiTheme="minorHAnsi" w:hAnsiTheme="minorHAnsi" w:cstheme="minorHAnsi"/>
        </w:rPr>
        <w:t xml:space="preserve">international obligations to </w:t>
      </w:r>
      <w:r>
        <w:rPr>
          <w:rFonts w:asciiTheme="minorHAnsi" w:hAnsiTheme="minorHAnsi" w:cstheme="minorHAnsi"/>
        </w:rPr>
        <w:t>protect</w:t>
      </w:r>
      <w:r w:rsidRPr="00386132">
        <w:rPr>
          <w:rFonts w:asciiTheme="minorHAnsi" w:hAnsiTheme="minorHAnsi" w:cstheme="minorHAnsi"/>
        </w:rPr>
        <w:t xml:space="preserve"> communities’ rights to adequate housing.</w:t>
      </w:r>
      <w:r w:rsidRPr="002766E2">
        <w:rPr>
          <w:rFonts w:asciiTheme="minorHAnsi" w:hAnsiTheme="minorHAnsi" w:cstheme="minorHAnsi"/>
        </w:rPr>
        <w:t xml:space="preserve"> </w:t>
      </w:r>
      <w:r>
        <w:rPr>
          <w:rFonts w:asciiTheme="minorHAnsi" w:eastAsia="Times New Roman" w:hAnsiTheme="minorHAnsi" w:cstheme="minorHAnsi"/>
        </w:rPr>
        <w:t>These projects include the</w:t>
      </w:r>
      <w:r w:rsidRPr="00386132">
        <w:rPr>
          <w:rFonts w:asciiTheme="minorHAnsi" w:hAnsiTheme="minorHAnsi" w:cstheme="minorHAnsi"/>
        </w:rPr>
        <w:t xml:space="preserve"> planned Dili airport</w:t>
      </w:r>
      <w:r>
        <w:rPr>
          <w:rFonts w:asciiTheme="minorHAnsi" w:hAnsiTheme="minorHAnsi" w:cstheme="minorHAnsi"/>
        </w:rPr>
        <w:t xml:space="preserve"> extension, </w:t>
      </w:r>
      <w:r w:rsidRPr="00386132">
        <w:rPr>
          <w:rFonts w:asciiTheme="minorHAnsi" w:hAnsiTheme="minorHAnsi" w:cstheme="minorHAnsi"/>
        </w:rPr>
        <w:t xml:space="preserve">5-star resort ‘Pelican Paradise’ in </w:t>
      </w:r>
      <w:proofErr w:type="spellStart"/>
      <w:r w:rsidRPr="00386132">
        <w:rPr>
          <w:rFonts w:asciiTheme="minorHAnsi" w:hAnsiTheme="minorHAnsi" w:cstheme="minorHAnsi"/>
        </w:rPr>
        <w:t>Tasi</w:t>
      </w:r>
      <w:proofErr w:type="spellEnd"/>
      <w:r w:rsidRPr="00386132">
        <w:rPr>
          <w:rFonts w:asciiTheme="minorHAnsi" w:hAnsiTheme="minorHAnsi" w:cstheme="minorHAnsi"/>
        </w:rPr>
        <w:t xml:space="preserve"> Tolu</w:t>
      </w:r>
      <w:r w:rsidRPr="00386132">
        <w:rPr>
          <w:rFonts w:asciiTheme="minorHAnsi" w:eastAsia="Arial" w:hAnsiTheme="minorHAnsi" w:cstheme="minorHAnsi"/>
        </w:rPr>
        <w:t xml:space="preserve">, and </w:t>
      </w:r>
      <w:r>
        <w:rPr>
          <w:rFonts w:asciiTheme="minorHAnsi" w:eastAsia="Arial" w:hAnsiTheme="minorHAnsi" w:cstheme="minorHAnsi"/>
        </w:rPr>
        <w:t>as yet unclear relocation plans for</w:t>
      </w:r>
      <w:r w:rsidRPr="00386132">
        <w:rPr>
          <w:rFonts w:asciiTheme="minorHAnsi" w:hAnsiTheme="minorHAnsi" w:cstheme="minorHAnsi"/>
        </w:rPr>
        <w:t xml:space="preserve"> people living in disaster zoned areas to temporary ‘green </w:t>
      </w:r>
      <w:proofErr w:type="spellStart"/>
      <w:r w:rsidRPr="00386132">
        <w:rPr>
          <w:rFonts w:asciiTheme="minorHAnsi" w:hAnsiTheme="minorHAnsi" w:cstheme="minorHAnsi"/>
        </w:rPr>
        <w:t>bairros</w:t>
      </w:r>
      <w:proofErr w:type="spellEnd"/>
      <w:r w:rsidRPr="00386132">
        <w:rPr>
          <w:rFonts w:asciiTheme="minorHAnsi" w:hAnsiTheme="minorHAnsi" w:cstheme="minorHAnsi"/>
        </w:rPr>
        <w:t>’ where people could live for a few years.</w:t>
      </w:r>
      <w:r w:rsidRPr="00386132">
        <w:rPr>
          <w:rStyle w:val="FootnoteReference"/>
          <w:rFonts w:asciiTheme="minorHAnsi" w:eastAsia="Arial" w:hAnsiTheme="minorHAnsi" w:cstheme="minorHAnsi"/>
        </w:rPr>
        <w:footnoteReference w:id="51"/>
      </w:r>
      <w:r w:rsidRPr="00386132">
        <w:rPr>
          <w:rFonts w:asciiTheme="minorHAnsi" w:eastAsia="Arial" w:hAnsiTheme="minorHAnsi" w:cstheme="minorHAnsi"/>
        </w:rPr>
        <w:t xml:space="preserve"> </w:t>
      </w:r>
      <w:r w:rsidRPr="00386132">
        <w:rPr>
          <w:rFonts w:asciiTheme="minorHAnsi" w:hAnsiTheme="minorHAnsi" w:cstheme="minorHAnsi"/>
        </w:rPr>
        <w:t xml:space="preserve"> </w:t>
      </w:r>
      <w:r w:rsidRPr="00386132">
        <w:rPr>
          <w:rFonts w:asciiTheme="minorHAnsi" w:eastAsia="Times New Roman" w:hAnsiTheme="minorHAnsi" w:cstheme="minorHAnsi"/>
        </w:rPr>
        <w:t xml:space="preserve">While the land for Dili airport extension and Pelican Paradise has been identified already, </w:t>
      </w:r>
      <w:r w:rsidRPr="00386132">
        <w:rPr>
          <w:rFonts w:asciiTheme="minorHAnsi" w:hAnsiTheme="minorHAnsi" w:cstheme="minorHAnsi"/>
        </w:rPr>
        <w:t xml:space="preserve">it is unclear whether and how the ‘green </w:t>
      </w:r>
      <w:proofErr w:type="spellStart"/>
      <w:r w:rsidRPr="00386132">
        <w:rPr>
          <w:rFonts w:asciiTheme="minorHAnsi" w:hAnsiTheme="minorHAnsi" w:cstheme="minorHAnsi"/>
        </w:rPr>
        <w:t>bairros</w:t>
      </w:r>
      <w:proofErr w:type="spellEnd"/>
      <w:r w:rsidRPr="00386132">
        <w:rPr>
          <w:rFonts w:asciiTheme="minorHAnsi" w:hAnsiTheme="minorHAnsi" w:cstheme="minorHAnsi"/>
        </w:rPr>
        <w:t xml:space="preserve">’ plan will go ahead, as it does not </w:t>
      </w:r>
      <w:r>
        <w:rPr>
          <w:rFonts w:asciiTheme="minorHAnsi" w:hAnsiTheme="minorHAnsi" w:cstheme="minorHAnsi"/>
        </w:rPr>
        <w:t xml:space="preserve">yet </w:t>
      </w:r>
      <w:r w:rsidRPr="00386132">
        <w:rPr>
          <w:rFonts w:asciiTheme="minorHAnsi" w:hAnsiTheme="minorHAnsi" w:cstheme="minorHAnsi"/>
        </w:rPr>
        <w:t xml:space="preserve">have a long-term vision or a clear budget for relocation activities. </w:t>
      </w:r>
    </w:p>
    <w:p w14:paraId="5E82BEFA" w14:textId="77777777" w:rsidR="00034977" w:rsidRDefault="00034977" w:rsidP="005640E8">
      <w:pPr>
        <w:rPr>
          <w:rFonts w:asciiTheme="minorHAnsi" w:hAnsiTheme="minorHAnsi" w:cstheme="minorHAnsi"/>
          <w:color w:val="222222"/>
        </w:rPr>
      </w:pPr>
    </w:p>
    <w:p w14:paraId="243A7413" w14:textId="579CF572" w:rsidR="00034977" w:rsidRPr="00E915C7" w:rsidRDefault="00034977" w:rsidP="00A01031">
      <w:pPr>
        <w:rPr>
          <w:rFonts w:asciiTheme="minorHAnsi" w:hAnsiTheme="minorHAnsi" w:cstheme="minorHAnsi"/>
          <w:color w:val="222222"/>
        </w:rPr>
      </w:pPr>
      <w:r>
        <w:rPr>
          <w:rFonts w:asciiTheme="minorHAnsi" w:hAnsiTheme="minorHAnsi" w:cstheme="minorHAnsi"/>
          <w:color w:val="222222"/>
        </w:rPr>
        <w:lastRenderedPageBreak/>
        <w:t xml:space="preserve">Various respondents noted that while land rights work is difficult and slow, these combined interventions put ongoing pressure on state officials at every level, helping to ensure community land rights issues stay in the political discourse. In particular, the brokering role taken by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is an important point of difference for the Land Rights project, differentiating them from other more technical legislative and policy work that might be undertaken by other stakeholders by promoting a people-centred approach to land administration. It is necessary and important that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continue to engage with municipal, national and international decision-makers by linking them with affected households and exposing them to the lived reality of community members by brokering meetings, gathering grassroots case studies and information on evictions to use in national and international interventions, and using media and other communications strategies to keep putting pressure on decision-makers. </w:t>
      </w:r>
    </w:p>
    <w:p w14:paraId="1EF00322" w14:textId="29CBDA0D" w:rsidR="00034977" w:rsidRPr="002766E2" w:rsidRDefault="00034977" w:rsidP="00F452EF">
      <w:pPr>
        <w:rPr>
          <w:rFonts w:asciiTheme="minorHAnsi" w:hAnsiTheme="minorHAnsi" w:cstheme="minorHAnsi"/>
        </w:rPr>
      </w:pPr>
    </w:p>
    <w:p w14:paraId="14F3D457" w14:textId="77777777" w:rsidR="00034977" w:rsidRDefault="00034977" w:rsidP="00DF2C68">
      <w:pPr>
        <w:rPr>
          <w:rFonts w:asciiTheme="minorHAnsi" w:hAnsiTheme="minorHAnsi" w:cstheme="minorHAnsi"/>
          <w:color w:val="222222"/>
        </w:rPr>
      </w:pPr>
      <w:r w:rsidRPr="00686D55">
        <w:rPr>
          <w:rFonts w:asciiTheme="minorHAnsi" w:hAnsiTheme="minorHAnsi" w:cstheme="minorHAnsi"/>
          <w:b/>
          <w:color w:val="222222"/>
          <w:u w:val="single"/>
        </w:rPr>
        <w:t xml:space="preserve">Recommendation 6: </w:t>
      </w:r>
      <w:proofErr w:type="spellStart"/>
      <w:r w:rsidRPr="00686D55">
        <w:rPr>
          <w:rFonts w:asciiTheme="minorHAnsi" w:hAnsiTheme="minorHAnsi" w:cstheme="minorHAnsi"/>
          <w:color w:val="222222"/>
        </w:rPr>
        <w:t>OiTL</w:t>
      </w:r>
      <w:proofErr w:type="spellEnd"/>
      <w:r w:rsidRPr="00686D55">
        <w:rPr>
          <w:rFonts w:asciiTheme="minorHAnsi" w:hAnsiTheme="minorHAnsi" w:cstheme="minorHAnsi"/>
          <w:color w:val="222222"/>
        </w:rPr>
        <w:t xml:space="preserve"> and </w:t>
      </w:r>
      <w:proofErr w:type="spellStart"/>
      <w:r w:rsidRPr="00686D55">
        <w:rPr>
          <w:rFonts w:asciiTheme="minorHAnsi" w:hAnsiTheme="minorHAnsi" w:cstheme="minorHAnsi"/>
          <w:color w:val="222222"/>
        </w:rPr>
        <w:t>RbR</w:t>
      </w:r>
      <w:proofErr w:type="spellEnd"/>
      <w:r w:rsidRPr="00686D55">
        <w:rPr>
          <w:rFonts w:asciiTheme="minorHAnsi" w:hAnsiTheme="minorHAnsi" w:cstheme="minorHAnsi"/>
          <w:color w:val="222222"/>
        </w:rPr>
        <w:t xml:space="preserve"> continue to</w:t>
      </w:r>
      <w:r>
        <w:rPr>
          <w:rFonts w:asciiTheme="minorHAnsi" w:hAnsiTheme="minorHAnsi" w:cstheme="minorHAnsi"/>
          <w:color w:val="222222"/>
        </w:rPr>
        <w:t xml:space="preserve"> broker meetings</w:t>
      </w:r>
      <w:r w:rsidRPr="00686D55">
        <w:rPr>
          <w:rFonts w:asciiTheme="minorHAnsi" w:hAnsiTheme="minorHAnsi" w:cstheme="minorHAnsi"/>
          <w:color w:val="222222"/>
        </w:rPr>
        <w:t xml:space="preserve"> </w:t>
      </w:r>
      <w:r>
        <w:rPr>
          <w:rFonts w:asciiTheme="minorHAnsi" w:hAnsiTheme="minorHAnsi" w:cstheme="minorHAnsi"/>
          <w:color w:val="222222"/>
        </w:rPr>
        <w:t>between</w:t>
      </w:r>
      <w:r w:rsidRPr="00686D55">
        <w:rPr>
          <w:rFonts w:asciiTheme="minorHAnsi" w:hAnsiTheme="minorHAnsi" w:cstheme="minorHAnsi"/>
          <w:color w:val="222222"/>
        </w:rPr>
        <w:t xml:space="preserve"> municipal</w:t>
      </w:r>
      <w:r>
        <w:rPr>
          <w:rFonts w:asciiTheme="minorHAnsi" w:hAnsiTheme="minorHAnsi" w:cstheme="minorHAnsi"/>
          <w:color w:val="222222"/>
        </w:rPr>
        <w:t>/</w:t>
      </w:r>
      <w:r w:rsidRPr="00686D55">
        <w:rPr>
          <w:rFonts w:asciiTheme="minorHAnsi" w:hAnsiTheme="minorHAnsi" w:cstheme="minorHAnsi"/>
          <w:color w:val="222222"/>
        </w:rPr>
        <w:t>national</w:t>
      </w:r>
      <w:r>
        <w:rPr>
          <w:rFonts w:asciiTheme="minorHAnsi" w:hAnsiTheme="minorHAnsi" w:cstheme="minorHAnsi"/>
          <w:color w:val="222222"/>
        </w:rPr>
        <w:t>/</w:t>
      </w:r>
      <w:r w:rsidRPr="00686D55">
        <w:rPr>
          <w:rFonts w:asciiTheme="minorHAnsi" w:hAnsiTheme="minorHAnsi" w:cstheme="minorHAnsi"/>
          <w:color w:val="222222"/>
        </w:rPr>
        <w:t xml:space="preserve">international </w:t>
      </w:r>
      <w:r>
        <w:rPr>
          <w:rFonts w:asciiTheme="minorHAnsi" w:hAnsiTheme="minorHAnsi" w:cstheme="minorHAnsi"/>
          <w:color w:val="222222"/>
        </w:rPr>
        <w:t>stakeholders</w:t>
      </w:r>
      <w:r w:rsidRPr="00686D55">
        <w:rPr>
          <w:rFonts w:asciiTheme="minorHAnsi" w:hAnsiTheme="minorHAnsi" w:cstheme="minorHAnsi"/>
          <w:color w:val="222222"/>
        </w:rPr>
        <w:t xml:space="preserve"> </w:t>
      </w:r>
      <w:r>
        <w:rPr>
          <w:rFonts w:asciiTheme="minorHAnsi" w:hAnsiTheme="minorHAnsi" w:cstheme="minorHAnsi"/>
          <w:color w:val="222222"/>
        </w:rPr>
        <w:t>and</w:t>
      </w:r>
      <w:r w:rsidRPr="00686D55">
        <w:rPr>
          <w:rFonts w:asciiTheme="minorHAnsi" w:hAnsiTheme="minorHAnsi" w:cstheme="minorHAnsi"/>
          <w:color w:val="222222"/>
        </w:rPr>
        <w:t xml:space="preserve"> affected households</w:t>
      </w:r>
      <w:r>
        <w:rPr>
          <w:rFonts w:asciiTheme="minorHAnsi" w:hAnsiTheme="minorHAnsi" w:cstheme="minorHAnsi"/>
          <w:color w:val="222222"/>
        </w:rPr>
        <w:t xml:space="preserve">, thereby </w:t>
      </w:r>
      <w:r w:rsidRPr="00686D55">
        <w:rPr>
          <w:rFonts w:asciiTheme="minorHAnsi" w:hAnsiTheme="minorHAnsi" w:cstheme="minorHAnsi"/>
          <w:color w:val="222222"/>
        </w:rPr>
        <w:t xml:space="preserve">exposing </w:t>
      </w:r>
      <w:r>
        <w:rPr>
          <w:rFonts w:asciiTheme="minorHAnsi" w:hAnsiTheme="minorHAnsi" w:cstheme="minorHAnsi"/>
          <w:color w:val="222222"/>
        </w:rPr>
        <w:t>decision-makers</w:t>
      </w:r>
      <w:r w:rsidRPr="00686D55">
        <w:rPr>
          <w:rFonts w:asciiTheme="minorHAnsi" w:hAnsiTheme="minorHAnsi" w:cstheme="minorHAnsi"/>
          <w:color w:val="222222"/>
        </w:rPr>
        <w:t xml:space="preserve"> to the lived reality of community members</w:t>
      </w:r>
      <w:r>
        <w:rPr>
          <w:rFonts w:asciiTheme="minorHAnsi" w:hAnsiTheme="minorHAnsi" w:cstheme="minorHAnsi"/>
          <w:color w:val="222222"/>
        </w:rPr>
        <w:t xml:space="preserve">. </w:t>
      </w:r>
    </w:p>
    <w:p w14:paraId="6925C3C7" w14:textId="77777777" w:rsidR="00034977" w:rsidRDefault="00034977" w:rsidP="00DF2C68">
      <w:pPr>
        <w:rPr>
          <w:rFonts w:asciiTheme="minorHAnsi" w:hAnsiTheme="minorHAnsi" w:cstheme="minorHAnsi"/>
          <w:color w:val="222222"/>
        </w:rPr>
      </w:pPr>
    </w:p>
    <w:p w14:paraId="68D48FA5" w14:textId="3FB401F3" w:rsidR="00034977" w:rsidRDefault="00034977" w:rsidP="00DF2C68">
      <w:pPr>
        <w:rPr>
          <w:rFonts w:asciiTheme="minorHAnsi" w:hAnsiTheme="minorHAnsi" w:cstheme="minorHAnsi"/>
          <w:color w:val="222222"/>
        </w:rPr>
      </w:pPr>
      <w:r w:rsidRPr="006C440C">
        <w:rPr>
          <w:rFonts w:asciiTheme="minorHAnsi" w:hAnsiTheme="minorHAnsi" w:cstheme="minorHAnsi"/>
          <w:b/>
          <w:color w:val="222222"/>
          <w:u w:val="single"/>
        </w:rPr>
        <w:t>Recommendation 7 (linked with Recommendation 4):</w:t>
      </w:r>
      <w:r>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sharpen the project’s communications strategy to gather </w:t>
      </w:r>
      <w:r w:rsidR="004A7D0C">
        <w:rPr>
          <w:rFonts w:asciiTheme="minorHAnsi" w:hAnsiTheme="minorHAnsi" w:cstheme="minorHAnsi"/>
          <w:color w:val="222222"/>
        </w:rPr>
        <w:t>and</w:t>
      </w:r>
      <w:r>
        <w:rPr>
          <w:rFonts w:asciiTheme="minorHAnsi" w:hAnsiTheme="minorHAnsi" w:cstheme="minorHAnsi"/>
          <w:color w:val="222222"/>
        </w:rPr>
        <w:t xml:space="preserve"> share community stories, and strategically link these case studies with other materials explaining the basic principles of people-centred land administration for various audiences</w:t>
      </w:r>
      <w:r w:rsidR="004A7D0C">
        <w:rPr>
          <w:rFonts w:asciiTheme="minorHAnsi" w:hAnsiTheme="minorHAnsi" w:cstheme="minorHAnsi"/>
          <w:color w:val="222222"/>
        </w:rPr>
        <w:t>.</w:t>
      </w:r>
      <w:r>
        <w:rPr>
          <w:rFonts w:asciiTheme="minorHAnsi" w:hAnsiTheme="minorHAnsi" w:cstheme="minorHAnsi"/>
          <w:color w:val="222222"/>
        </w:rPr>
        <w:t xml:space="preserve"> </w:t>
      </w:r>
    </w:p>
    <w:p w14:paraId="3684689F" w14:textId="77777777" w:rsidR="00034977" w:rsidRDefault="00034977" w:rsidP="00F452EF">
      <w:pPr>
        <w:rPr>
          <w:rFonts w:asciiTheme="minorHAnsi" w:hAnsiTheme="minorHAnsi" w:cstheme="minorHAnsi"/>
        </w:rPr>
      </w:pPr>
    </w:p>
    <w:p w14:paraId="74FF342F" w14:textId="344BC6B2" w:rsidR="00034977" w:rsidRPr="002766E2" w:rsidRDefault="00034977" w:rsidP="00C42BC9"/>
    <w:p w14:paraId="7206D7F1" w14:textId="48991026" w:rsidR="00034977" w:rsidRPr="004A7D0C" w:rsidRDefault="00034977" w:rsidP="00283AEB">
      <w:pPr>
        <w:pStyle w:val="Heading2"/>
        <w:rPr>
          <w:rFonts w:asciiTheme="minorHAnsi" w:hAnsiTheme="minorHAnsi" w:cstheme="minorHAnsi"/>
        </w:rPr>
      </w:pPr>
      <w:bookmarkStart w:id="18" w:name="_Toc116277578"/>
      <w:r w:rsidRPr="004A7D0C">
        <w:rPr>
          <w:rFonts w:asciiTheme="minorHAnsi" w:hAnsiTheme="minorHAnsi" w:cstheme="minorHAnsi"/>
        </w:rPr>
        <w:t>2.7 Impact and challenges in project partners giving legal assistance</w:t>
      </w:r>
      <w:bookmarkEnd w:id="18"/>
    </w:p>
    <w:p w14:paraId="0B971A09" w14:textId="77777777" w:rsidR="00034977" w:rsidRPr="002766E2" w:rsidRDefault="00034977" w:rsidP="00470009">
      <w:pPr>
        <w:rPr>
          <w:rFonts w:asciiTheme="minorHAnsi" w:hAnsiTheme="minorHAnsi" w:cstheme="minorHAnsi"/>
        </w:rPr>
      </w:pPr>
    </w:p>
    <w:p w14:paraId="3ECE8AE2" w14:textId="5D9B8D94" w:rsidR="00034977" w:rsidRPr="002766E2" w:rsidRDefault="00034977" w:rsidP="00470009">
      <w:pPr>
        <w:rPr>
          <w:rFonts w:asciiTheme="minorHAnsi" w:hAnsiTheme="minorHAnsi" w:cstheme="minorHAnsi"/>
          <w:i/>
        </w:rPr>
      </w:pPr>
      <w:r w:rsidRPr="002766E2">
        <w:rPr>
          <w:rFonts w:asciiTheme="minorHAnsi" w:hAnsiTheme="minorHAnsi" w:cstheme="minorHAnsi"/>
          <w:i/>
        </w:rPr>
        <w:t xml:space="preserve">Evaluation question </w:t>
      </w:r>
      <w:r w:rsidR="00ED1F21">
        <w:rPr>
          <w:rFonts w:asciiTheme="minorHAnsi" w:hAnsiTheme="minorHAnsi" w:cstheme="minorHAnsi"/>
          <w:i/>
        </w:rPr>
        <w:t>7</w:t>
      </w:r>
      <w:r w:rsidRPr="002766E2">
        <w:rPr>
          <w:rFonts w:asciiTheme="minorHAnsi" w:hAnsiTheme="minorHAnsi" w:cstheme="minorHAnsi"/>
          <w:i/>
        </w:rPr>
        <w:t>: what has been the impact and challenges in project partners providing legal assistance to support vulnerable affected communities in project areas? What are key recommendations in relation to this for the next phase of the project?</w:t>
      </w:r>
    </w:p>
    <w:p w14:paraId="14B2E21C" w14:textId="77777777" w:rsidR="00034977" w:rsidRPr="002766E2" w:rsidRDefault="00034977" w:rsidP="00470009">
      <w:pPr>
        <w:rPr>
          <w:rFonts w:asciiTheme="minorHAnsi" w:hAnsiTheme="minorHAnsi" w:cstheme="minorHAnsi"/>
        </w:rPr>
      </w:pPr>
    </w:p>
    <w:p w14:paraId="54ABF33D" w14:textId="266BFE75" w:rsidR="00034977" w:rsidRPr="002766E2" w:rsidRDefault="00034977" w:rsidP="009D5746">
      <w:pPr>
        <w:rPr>
          <w:rFonts w:asciiTheme="minorHAnsi" w:hAnsiTheme="minorHAnsi" w:cstheme="minorHAnsi"/>
          <w:color w:val="222222"/>
        </w:rPr>
      </w:pPr>
      <w:r>
        <w:rPr>
          <w:rFonts w:asciiTheme="minorHAnsi" w:hAnsiTheme="minorHAnsi" w:cstheme="minorHAnsi"/>
        </w:rPr>
        <w:t>Evaluation results indicate that l</w:t>
      </w:r>
      <w:r w:rsidRPr="002766E2">
        <w:rPr>
          <w:rFonts w:asciiTheme="minorHAnsi" w:hAnsiTheme="minorHAnsi" w:cstheme="minorHAnsi"/>
        </w:rPr>
        <w:t xml:space="preserve">egal assistance provided by project partners has had </w:t>
      </w:r>
      <w:r>
        <w:rPr>
          <w:rFonts w:asciiTheme="minorHAnsi" w:hAnsiTheme="minorHAnsi" w:cstheme="minorHAnsi"/>
        </w:rPr>
        <w:t>significant positive</w:t>
      </w:r>
      <w:r w:rsidRPr="002766E2">
        <w:rPr>
          <w:rFonts w:asciiTheme="minorHAnsi" w:hAnsiTheme="minorHAnsi" w:cstheme="minorHAnsi"/>
        </w:rPr>
        <w:t xml:space="preserve"> direct impact for vulnerable households who were supported in their legal claims</w:t>
      </w:r>
      <w:r>
        <w:rPr>
          <w:rFonts w:asciiTheme="minorHAnsi" w:hAnsiTheme="minorHAnsi" w:cstheme="minorHAnsi"/>
        </w:rPr>
        <w:t xml:space="preserve">. This casework has also achieved </w:t>
      </w:r>
      <w:r w:rsidRPr="002766E2">
        <w:rPr>
          <w:rFonts w:asciiTheme="minorHAnsi" w:hAnsiTheme="minorHAnsi" w:cstheme="minorHAnsi"/>
        </w:rPr>
        <w:t xml:space="preserve">national impact because of the high profile that some cases achieved. </w:t>
      </w:r>
      <w:r>
        <w:rPr>
          <w:rFonts w:asciiTheme="minorHAnsi" w:hAnsiTheme="minorHAnsi" w:cstheme="minorHAnsi"/>
        </w:rPr>
        <w:t>However limited funding for legal aid and accompanying cases remains a key challenge for project partners giving legal assistance</w:t>
      </w:r>
      <w:r w:rsidRPr="002766E2">
        <w:rPr>
          <w:rFonts w:asciiTheme="minorHAnsi" w:hAnsiTheme="minorHAnsi" w:cstheme="minorHAnsi"/>
          <w:color w:val="222222"/>
        </w:rPr>
        <w:t>.</w:t>
      </w:r>
      <w:r w:rsidRPr="002766E2">
        <w:rPr>
          <w:rStyle w:val="FootnoteReference"/>
          <w:rFonts w:asciiTheme="minorHAnsi" w:hAnsiTheme="minorHAnsi" w:cstheme="minorHAnsi"/>
          <w:color w:val="222222"/>
        </w:rPr>
        <w:footnoteReference w:id="52"/>
      </w:r>
      <w:r w:rsidRPr="002766E2">
        <w:rPr>
          <w:rFonts w:asciiTheme="minorHAnsi" w:hAnsiTheme="minorHAnsi" w:cstheme="minorHAnsi"/>
          <w:color w:val="222222"/>
        </w:rPr>
        <w:t xml:space="preserve"> </w:t>
      </w:r>
    </w:p>
    <w:p w14:paraId="38EB9E94" w14:textId="77777777" w:rsidR="00034977" w:rsidRPr="002766E2" w:rsidRDefault="00034977" w:rsidP="009D5746">
      <w:pPr>
        <w:rPr>
          <w:rFonts w:asciiTheme="minorHAnsi" w:hAnsiTheme="minorHAnsi" w:cstheme="minorHAnsi"/>
        </w:rPr>
      </w:pPr>
    </w:p>
    <w:p w14:paraId="6CBD663C" w14:textId="5549AC06" w:rsidR="00034977" w:rsidRDefault="00034977" w:rsidP="009D5746">
      <w:pPr>
        <w:rPr>
          <w:rFonts w:asciiTheme="minorHAnsi" w:hAnsiTheme="minorHAnsi" w:cstheme="minorHAnsi"/>
        </w:rPr>
      </w:pPr>
      <w:r>
        <w:rPr>
          <w:rFonts w:asciiTheme="minorHAnsi" w:hAnsiTheme="minorHAnsi" w:cstheme="minorHAnsi"/>
        </w:rPr>
        <w:t>Many respondents noted that the legal aid given under the Land Rights Project is critically important, as it is often the only legal support avenue for community members facing eviction. While in theory t</w:t>
      </w:r>
      <w:r w:rsidRPr="002766E2">
        <w:rPr>
          <w:rFonts w:asciiTheme="minorHAnsi" w:hAnsiTheme="minorHAnsi" w:cstheme="minorHAnsi"/>
        </w:rPr>
        <w:t xml:space="preserve">he </w:t>
      </w:r>
      <w:r w:rsidRPr="002766E2">
        <w:rPr>
          <w:rFonts w:asciiTheme="minorHAnsi" w:eastAsia="Times New Roman" w:hAnsiTheme="minorHAnsi" w:cstheme="minorHAnsi"/>
          <w:color w:val="000000"/>
        </w:rPr>
        <w:t xml:space="preserve">Public Defender’s office </w:t>
      </w:r>
      <w:r>
        <w:rPr>
          <w:rFonts w:asciiTheme="minorHAnsi" w:eastAsia="Times New Roman" w:hAnsiTheme="minorHAnsi" w:cstheme="minorHAnsi"/>
          <w:color w:val="000000"/>
        </w:rPr>
        <w:t xml:space="preserve">should be providing this support, respondents explained that it currently </w:t>
      </w:r>
      <w:r w:rsidRPr="002766E2">
        <w:rPr>
          <w:rFonts w:asciiTheme="minorHAnsi" w:eastAsia="Times New Roman" w:hAnsiTheme="minorHAnsi" w:cstheme="minorHAnsi"/>
          <w:color w:val="000000"/>
        </w:rPr>
        <w:t xml:space="preserve">does not </w:t>
      </w:r>
      <w:r>
        <w:rPr>
          <w:rFonts w:asciiTheme="minorHAnsi" w:eastAsia="Times New Roman" w:hAnsiTheme="minorHAnsi" w:cstheme="minorHAnsi"/>
          <w:color w:val="000000"/>
        </w:rPr>
        <w:t xml:space="preserve">do this, leaving vulnerable affected communities with limited understanding or ability to claim their legal rights. Private lawyers cost money that many households facing eviction don’t have. This puts the project’s primary legal aid provider JA in a challenging position. While they are constantly receiving support requests from households facing eviction, they do not have the financial or human capacity </w:t>
      </w:r>
      <w:r>
        <w:rPr>
          <w:rFonts w:asciiTheme="minorHAnsi" w:eastAsia="Times New Roman" w:hAnsiTheme="minorHAnsi" w:cstheme="minorHAnsi"/>
          <w:color w:val="000000"/>
        </w:rPr>
        <w:lastRenderedPageBreak/>
        <w:t>to fill this demand</w:t>
      </w:r>
      <w:r w:rsidR="00985908">
        <w:rPr>
          <w:rFonts w:asciiTheme="minorHAnsi" w:eastAsia="Times New Roman" w:hAnsiTheme="minorHAnsi" w:cstheme="minorHAnsi"/>
          <w:color w:val="000000"/>
        </w:rPr>
        <w:t>.</w:t>
      </w:r>
      <w:r w:rsidRPr="002766E2">
        <w:rPr>
          <w:rStyle w:val="FootnoteReference"/>
          <w:rFonts w:asciiTheme="minorHAnsi" w:hAnsiTheme="minorHAnsi" w:cstheme="minorHAnsi"/>
        </w:rPr>
        <w:footnoteReference w:id="53"/>
      </w:r>
      <w:r>
        <w:rPr>
          <w:rFonts w:asciiTheme="minorHAnsi" w:eastAsia="Times New Roman" w:hAnsiTheme="minorHAnsi" w:cstheme="minorHAnsi"/>
          <w:color w:val="000000"/>
        </w:rPr>
        <w:t xml:space="preserve"> As a result, and despite their best efforts, </w:t>
      </w:r>
      <w:r>
        <w:rPr>
          <w:rFonts w:asciiTheme="minorHAnsi" w:hAnsiTheme="minorHAnsi" w:cstheme="minorHAnsi"/>
        </w:rPr>
        <w:t>there are</w:t>
      </w:r>
      <w:r w:rsidRPr="002766E2">
        <w:rPr>
          <w:rFonts w:asciiTheme="minorHAnsi" w:hAnsiTheme="minorHAnsi" w:cstheme="minorHAnsi"/>
        </w:rPr>
        <w:t xml:space="preserve"> </w:t>
      </w:r>
      <w:r>
        <w:rPr>
          <w:rFonts w:asciiTheme="minorHAnsi" w:hAnsiTheme="minorHAnsi" w:cstheme="minorHAnsi"/>
        </w:rPr>
        <w:t>various</w:t>
      </w:r>
      <w:r w:rsidRPr="002766E2">
        <w:rPr>
          <w:rFonts w:asciiTheme="minorHAnsi" w:hAnsiTheme="minorHAnsi" w:cstheme="minorHAnsi"/>
        </w:rPr>
        <w:t xml:space="preserve"> compensation claims that are still pending, some from as early as 2017.</w:t>
      </w:r>
      <w:r w:rsidRPr="002766E2">
        <w:rPr>
          <w:rStyle w:val="FootnoteReference"/>
          <w:rFonts w:asciiTheme="minorHAnsi" w:hAnsiTheme="minorHAnsi" w:cstheme="minorHAnsi"/>
        </w:rPr>
        <w:footnoteReference w:id="54"/>
      </w:r>
      <w:r>
        <w:rPr>
          <w:rFonts w:asciiTheme="minorHAnsi" w:hAnsiTheme="minorHAnsi" w:cstheme="minorHAnsi"/>
        </w:rPr>
        <w:t xml:space="preserve"> Recommendations from the Dare Reflection Workshop on how to support cases where partners are unable to provide active support are highly relevant for these situations, and should continue to be revisited by </w:t>
      </w:r>
      <w:proofErr w:type="spellStart"/>
      <w:r>
        <w:rPr>
          <w:rFonts w:asciiTheme="minorHAnsi" w:hAnsiTheme="minorHAnsi" w:cstheme="minorHAnsi"/>
        </w:rPr>
        <w:t>OiTL</w:t>
      </w:r>
      <w:proofErr w:type="spellEnd"/>
      <w:r>
        <w:rPr>
          <w:rFonts w:asciiTheme="minorHAnsi" w:hAnsiTheme="minorHAnsi" w:cstheme="minorHAnsi"/>
        </w:rPr>
        <w:t>.</w:t>
      </w:r>
    </w:p>
    <w:p w14:paraId="5CF9F344" w14:textId="77777777" w:rsidR="00034977" w:rsidRDefault="00034977" w:rsidP="009D5746">
      <w:pPr>
        <w:rPr>
          <w:rFonts w:asciiTheme="minorHAnsi" w:hAnsiTheme="minorHAnsi" w:cstheme="minorHAnsi"/>
        </w:rPr>
      </w:pPr>
    </w:p>
    <w:p w14:paraId="0EDBD00F" w14:textId="0FCD9514" w:rsidR="00034977" w:rsidRPr="002766E2" w:rsidRDefault="00034977" w:rsidP="009D5746">
      <w:pPr>
        <w:rPr>
          <w:rFonts w:asciiTheme="minorHAnsi" w:hAnsiTheme="minorHAnsi" w:cstheme="minorHAnsi"/>
          <w:color w:val="222222"/>
        </w:rPr>
      </w:pPr>
      <w:r>
        <w:rPr>
          <w:rFonts w:asciiTheme="minorHAnsi" w:hAnsiTheme="minorHAnsi" w:cstheme="minorHAnsi"/>
        </w:rPr>
        <w:t xml:space="preserve">Despite these challenges, there have been some important wins during this evaluation period. </w:t>
      </w:r>
      <w:r w:rsidRPr="002766E2">
        <w:rPr>
          <w:rFonts w:asciiTheme="minorHAnsi" w:hAnsiTheme="minorHAnsi" w:cstheme="minorHAnsi"/>
        </w:rPr>
        <w:t>In 2019 a</w:t>
      </w:r>
      <w:r>
        <w:rPr>
          <w:rFonts w:asciiTheme="minorHAnsi" w:hAnsiTheme="minorHAnsi" w:cstheme="minorHAnsi"/>
        </w:rPr>
        <w:t>n important</w:t>
      </w:r>
      <w:r w:rsidRPr="002766E2">
        <w:rPr>
          <w:rFonts w:asciiTheme="minorHAnsi" w:hAnsiTheme="minorHAnsi" w:cstheme="minorHAnsi"/>
        </w:rPr>
        <w:t xml:space="preserve"> case was won by households facing eviction in </w:t>
      </w:r>
      <w:proofErr w:type="spellStart"/>
      <w:r>
        <w:rPr>
          <w:rFonts w:asciiTheme="minorHAnsi" w:hAnsiTheme="minorHAnsi" w:cstheme="minorHAnsi"/>
        </w:rPr>
        <w:t>Caicoli</w:t>
      </w:r>
      <w:proofErr w:type="spellEnd"/>
      <w:r w:rsidRPr="002766E2">
        <w:rPr>
          <w:rFonts w:asciiTheme="minorHAnsi" w:hAnsiTheme="minorHAnsi" w:cstheme="minorHAnsi"/>
        </w:rPr>
        <w:t xml:space="preserve"> (Dili) to build a new police station for the National Police of Timor-Leste (PNTL) headquarters, with PNTL claiming the land to be state land and therefore not subject to the </w:t>
      </w:r>
      <w:r>
        <w:rPr>
          <w:rFonts w:asciiTheme="minorHAnsi" w:hAnsiTheme="minorHAnsi" w:cstheme="minorHAnsi"/>
        </w:rPr>
        <w:t>law governing</w:t>
      </w:r>
      <w:r w:rsidRPr="002766E2">
        <w:rPr>
          <w:rFonts w:asciiTheme="minorHAnsi" w:hAnsiTheme="minorHAnsi" w:cstheme="minorHAnsi"/>
        </w:rPr>
        <w:t xml:space="preserve"> expropriation. With legal support </w:t>
      </w:r>
      <w:r>
        <w:rPr>
          <w:rFonts w:asciiTheme="minorHAnsi" w:hAnsiTheme="minorHAnsi" w:cstheme="minorHAnsi"/>
        </w:rPr>
        <w:t xml:space="preserve">from JA, and support from other members of </w:t>
      </w:r>
      <w:proofErr w:type="spellStart"/>
      <w:r>
        <w:rPr>
          <w:rFonts w:asciiTheme="minorHAnsi" w:hAnsiTheme="minorHAnsi" w:cstheme="minorHAnsi"/>
        </w:rPr>
        <w:t>RbR</w:t>
      </w:r>
      <w:proofErr w:type="spellEnd"/>
      <w:r w:rsidRPr="002766E2">
        <w:rPr>
          <w:rFonts w:asciiTheme="minorHAnsi" w:hAnsiTheme="minorHAnsi" w:cstheme="minorHAnsi"/>
        </w:rPr>
        <w:t>, 31 households facing eviction were able to produce documentation demonstrating their ownership since Portuguese times</w:t>
      </w:r>
      <w:r>
        <w:rPr>
          <w:rFonts w:asciiTheme="minorHAnsi" w:hAnsiTheme="minorHAnsi" w:cstheme="minorHAnsi"/>
        </w:rPr>
        <w:t xml:space="preserve">. </w:t>
      </w:r>
      <w:r w:rsidRPr="002766E2">
        <w:rPr>
          <w:rFonts w:asciiTheme="minorHAnsi" w:hAnsiTheme="minorHAnsi" w:cstheme="minorHAnsi"/>
        </w:rPr>
        <w:t xml:space="preserve">PNTL’s claim to their land was overturned, and the court ordered them to remove their construction equipment from the property. This is </w:t>
      </w:r>
      <w:r>
        <w:rPr>
          <w:rFonts w:asciiTheme="minorHAnsi" w:hAnsiTheme="minorHAnsi" w:cstheme="minorHAnsi"/>
        </w:rPr>
        <w:t xml:space="preserve">a landmark case </w:t>
      </w:r>
      <w:r w:rsidR="00973BBC">
        <w:rPr>
          <w:rFonts w:asciiTheme="minorHAnsi" w:hAnsiTheme="minorHAnsi" w:cstheme="minorHAnsi"/>
        </w:rPr>
        <w:t>–</w:t>
      </w:r>
      <w:r>
        <w:rPr>
          <w:rFonts w:asciiTheme="minorHAnsi" w:hAnsiTheme="minorHAnsi" w:cstheme="minorHAnsi"/>
        </w:rPr>
        <w:t xml:space="preserve"> the</w:t>
      </w:r>
      <w:r w:rsidRPr="002766E2">
        <w:rPr>
          <w:rFonts w:asciiTheme="minorHAnsi" w:hAnsiTheme="minorHAnsi" w:cstheme="minorHAnsi"/>
        </w:rPr>
        <w:t xml:space="preserve"> first </w:t>
      </w:r>
      <w:r>
        <w:rPr>
          <w:rFonts w:asciiTheme="minorHAnsi" w:hAnsiTheme="minorHAnsi" w:cstheme="minorHAnsi"/>
        </w:rPr>
        <w:t>time</w:t>
      </w:r>
      <w:r w:rsidRPr="002766E2">
        <w:rPr>
          <w:rFonts w:asciiTheme="minorHAnsi" w:hAnsiTheme="minorHAnsi" w:cstheme="minorHAnsi"/>
        </w:rPr>
        <w:t xml:space="preserve"> </w:t>
      </w:r>
      <w:r>
        <w:rPr>
          <w:rFonts w:asciiTheme="minorHAnsi" w:hAnsiTheme="minorHAnsi" w:cstheme="minorHAnsi"/>
        </w:rPr>
        <w:t xml:space="preserve">in Timor-Leste where </w:t>
      </w:r>
      <w:r w:rsidRPr="002766E2">
        <w:rPr>
          <w:rFonts w:asciiTheme="minorHAnsi" w:hAnsiTheme="minorHAnsi" w:cstheme="minorHAnsi"/>
        </w:rPr>
        <w:t xml:space="preserve">a court has overturned </w:t>
      </w:r>
      <w:r>
        <w:rPr>
          <w:rFonts w:asciiTheme="minorHAnsi" w:hAnsiTheme="minorHAnsi" w:cstheme="minorHAnsi"/>
        </w:rPr>
        <w:t>a</w:t>
      </w:r>
      <w:r w:rsidRPr="002766E2">
        <w:rPr>
          <w:rFonts w:asciiTheme="minorHAnsi" w:hAnsiTheme="minorHAnsi" w:cstheme="minorHAnsi"/>
        </w:rPr>
        <w:t xml:space="preserve"> state claim to property in favour of community members</w:t>
      </w:r>
      <w:r>
        <w:rPr>
          <w:rFonts w:asciiTheme="minorHAnsi" w:hAnsiTheme="minorHAnsi" w:cstheme="minorHAnsi"/>
        </w:rPr>
        <w:t xml:space="preserve"> </w:t>
      </w:r>
      <w:r w:rsidR="00973BBC">
        <w:rPr>
          <w:rFonts w:asciiTheme="minorHAnsi" w:hAnsiTheme="minorHAnsi" w:cstheme="minorHAnsi"/>
        </w:rPr>
        <w:t>–</w:t>
      </w:r>
      <w:r w:rsidRPr="002766E2">
        <w:rPr>
          <w:rFonts w:asciiTheme="minorHAnsi" w:hAnsiTheme="minorHAnsi" w:cstheme="minorHAnsi"/>
        </w:rPr>
        <w:t xml:space="preserve"> and sets an important precedent that government agencies will be held subject to the law.</w:t>
      </w:r>
      <w:r w:rsidRPr="002766E2">
        <w:rPr>
          <w:rStyle w:val="FootnoteReference"/>
          <w:rFonts w:asciiTheme="minorHAnsi" w:hAnsiTheme="minorHAnsi" w:cstheme="minorHAnsi"/>
        </w:rPr>
        <w:footnoteReference w:id="55"/>
      </w:r>
      <w:r w:rsidRPr="002766E2">
        <w:rPr>
          <w:rFonts w:asciiTheme="minorHAnsi" w:hAnsiTheme="minorHAnsi" w:cstheme="minorHAnsi"/>
        </w:rPr>
        <w:t xml:space="preserve"> Following this success, </w:t>
      </w:r>
      <w:proofErr w:type="spellStart"/>
      <w:r>
        <w:rPr>
          <w:rFonts w:asciiTheme="minorHAnsi" w:hAnsiTheme="minorHAnsi" w:cstheme="minorHAnsi"/>
        </w:rPr>
        <w:t>RbR</w:t>
      </w:r>
      <w:proofErr w:type="spellEnd"/>
      <w:r w:rsidRPr="002766E2">
        <w:rPr>
          <w:rFonts w:asciiTheme="minorHAnsi" w:hAnsiTheme="minorHAnsi" w:cstheme="minorHAnsi"/>
        </w:rPr>
        <w:t xml:space="preserve"> received many requests for support from community members all around the country.</w:t>
      </w:r>
      <w:r w:rsidRPr="002766E2">
        <w:rPr>
          <w:rStyle w:val="FootnoteReference"/>
          <w:rFonts w:asciiTheme="minorHAnsi" w:hAnsiTheme="minorHAnsi" w:cstheme="minorHAnsi"/>
        </w:rPr>
        <w:footnoteReference w:id="56"/>
      </w:r>
    </w:p>
    <w:p w14:paraId="21C993F0" w14:textId="77777777" w:rsidR="00034977" w:rsidRPr="002766E2" w:rsidRDefault="00034977" w:rsidP="009D5746">
      <w:pPr>
        <w:rPr>
          <w:rFonts w:asciiTheme="minorHAnsi" w:hAnsiTheme="minorHAnsi" w:cstheme="minorHAnsi"/>
        </w:rPr>
      </w:pPr>
    </w:p>
    <w:p w14:paraId="66FCDD4C" w14:textId="2B2ACC3E" w:rsidR="00034977" w:rsidRDefault="00034977" w:rsidP="00FC189E">
      <w:pPr>
        <w:rPr>
          <w:rFonts w:asciiTheme="minorHAnsi" w:hAnsiTheme="minorHAnsi" w:cstheme="minorHAnsi"/>
        </w:rPr>
      </w:pPr>
      <w:r w:rsidRPr="002766E2">
        <w:rPr>
          <w:rFonts w:asciiTheme="minorHAnsi" w:hAnsiTheme="minorHAnsi" w:cstheme="minorHAnsi"/>
        </w:rPr>
        <w:t xml:space="preserve">Another important win was the government postponing a proposed University City in </w:t>
      </w:r>
      <w:proofErr w:type="spellStart"/>
      <w:r w:rsidRPr="002766E2">
        <w:rPr>
          <w:rFonts w:asciiTheme="minorHAnsi" w:hAnsiTheme="minorHAnsi" w:cstheme="minorHAnsi"/>
        </w:rPr>
        <w:t>Aileu</w:t>
      </w:r>
      <w:proofErr w:type="spellEnd"/>
      <w:r w:rsidRPr="002766E2">
        <w:rPr>
          <w:rFonts w:asciiTheme="minorHAnsi" w:hAnsiTheme="minorHAnsi" w:cstheme="minorHAnsi"/>
        </w:rPr>
        <w:t xml:space="preserve"> Municipality. This development was to be built on prime agricultural land that is farmed by many families in the area, and is held under </w:t>
      </w:r>
      <w:r>
        <w:rPr>
          <w:rFonts w:asciiTheme="minorHAnsi" w:hAnsiTheme="minorHAnsi" w:cstheme="minorHAnsi"/>
        </w:rPr>
        <w:t>customary</w:t>
      </w:r>
      <w:r w:rsidRPr="002766E2">
        <w:rPr>
          <w:rFonts w:asciiTheme="minorHAnsi" w:hAnsiTheme="minorHAnsi" w:cstheme="minorHAnsi"/>
        </w:rPr>
        <w:t xml:space="preserve"> tenure. The government attempted to evict community members, using the local police to enforce these evictions. Project partners met with the PM, members of Parliament and Ministry of Justice, and succeeded in postponing the construction to </w:t>
      </w:r>
      <w:r>
        <w:rPr>
          <w:rFonts w:asciiTheme="minorHAnsi" w:hAnsiTheme="minorHAnsi" w:cstheme="minorHAnsi"/>
        </w:rPr>
        <w:t>ensure</w:t>
      </w:r>
      <w:r w:rsidRPr="002766E2">
        <w:rPr>
          <w:rFonts w:asciiTheme="minorHAnsi" w:hAnsiTheme="minorHAnsi" w:cstheme="minorHAnsi"/>
        </w:rPr>
        <w:t xml:space="preserve"> consultation with affected households, as required </w:t>
      </w:r>
      <w:r>
        <w:rPr>
          <w:rFonts w:asciiTheme="minorHAnsi" w:hAnsiTheme="minorHAnsi" w:cstheme="minorHAnsi"/>
        </w:rPr>
        <w:t>by law</w:t>
      </w:r>
      <w:r w:rsidRPr="002766E2">
        <w:rPr>
          <w:rFonts w:asciiTheme="minorHAnsi" w:hAnsiTheme="minorHAnsi" w:cstheme="minorHAnsi"/>
        </w:rPr>
        <w:t>.</w:t>
      </w:r>
      <w:r w:rsidRPr="002766E2">
        <w:rPr>
          <w:rStyle w:val="FootnoteReference"/>
          <w:rFonts w:asciiTheme="minorHAnsi" w:hAnsiTheme="minorHAnsi" w:cstheme="minorHAnsi"/>
        </w:rPr>
        <w:footnoteReference w:id="57"/>
      </w:r>
      <w:r w:rsidRPr="002766E2">
        <w:rPr>
          <w:rFonts w:asciiTheme="minorHAnsi" w:hAnsiTheme="minorHAnsi" w:cstheme="minorHAnsi"/>
        </w:rPr>
        <w:t xml:space="preserve"> </w:t>
      </w:r>
      <w:r>
        <w:rPr>
          <w:rFonts w:asciiTheme="minorHAnsi" w:hAnsiTheme="minorHAnsi" w:cstheme="minorHAnsi"/>
        </w:rPr>
        <w:t xml:space="preserve">The support provided by JA was central to this win. </w:t>
      </w:r>
    </w:p>
    <w:p w14:paraId="00585A25" w14:textId="77777777" w:rsidR="00034977" w:rsidRDefault="00034977" w:rsidP="00FC189E">
      <w:pPr>
        <w:rPr>
          <w:rFonts w:asciiTheme="minorHAnsi" w:hAnsiTheme="minorHAnsi" w:cstheme="minorHAnsi"/>
        </w:rPr>
      </w:pPr>
    </w:p>
    <w:p w14:paraId="4A2BC1D3" w14:textId="63356062" w:rsidR="00034977" w:rsidRPr="0067050A" w:rsidRDefault="00034977" w:rsidP="00EC6F7D">
      <w:pPr>
        <w:rPr>
          <w:rFonts w:asciiTheme="minorHAnsi" w:hAnsiTheme="minorHAnsi" w:cstheme="minorHAnsi"/>
          <w:color w:val="222222"/>
        </w:rPr>
      </w:pPr>
      <w:r>
        <w:rPr>
          <w:rFonts w:asciiTheme="minorHAnsi" w:hAnsiTheme="minorHAnsi" w:cstheme="minorHAnsi"/>
        </w:rPr>
        <w:t xml:space="preserve">These and other high-profile cases, such as the eviction of </w:t>
      </w:r>
      <w:proofErr w:type="spellStart"/>
      <w:r>
        <w:rPr>
          <w:rFonts w:asciiTheme="minorHAnsi" w:hAnsiTheme="minorHAnsi" w:cstheme="minorHAnsi"/>
        </w:rPr>
        <w:t>Arte</w:t>
      </w:r>
      <w:proofErr w:type="spellEnd"/>
      <w:r>
        <w:rPr>
          <w:rFonts w:asciiTheme="minorHAnsi" w:hAnsiTheme="minorHAnsi" w:cstheme="minorHAnsi"/>
        </w:rPr>
        <w:t xml:space="preserve"> </w:t>
      </w:r>
      <w:proofErr w:type="spellStart"/>
      <w:r>
        <w:rPr>
          <w:rFonts w:asciiTheme="minorHAnsi" w:hAnsiTheme="minorHAnsi" w:cstheme="minorHAnsi"/>
        </w:rPr>
        <w:t>Moris</w:t>
      </w:r>
      <w:proofErr w:type="spellEnd"/>
      <w:r>
        <w:rPr>
          <w:rFonts w:asciiTheme="minorHAnsi" w:hAnsiTheme="minorHAnsi" w:cstheme="minorHAnsi"/>
        </w:rPr>
        <w:t xml:space="preserve"> in Dili, have </w:t>
      </w:r>
      <w:r w:rsidRPr="002766E2">
        <w:rPr>
          <w:rFonts w:asciiTheme="minorHAnsi" w:hAnsiTheme="minorHAnsi" w:cstheme="minorHAnsi"/>
        </w:rPr>
        <w:t>gain</w:t>
      </w:r>
      <w:r>
        <w:rPr>
          <w:rFonts w:asciiTheme="minorHAnsi" w:hAnsiTheme="minorHAnsi" w:cstheme="minorHAnsi"/>
        </w:rPr>
        <w:t>ed</w:t>
      </w:r>
      <w:r w:rsidRPr="002766E2">
        <w:rPr>
          <w:rFonts w:asciiTheme="minorHAnsi" w:hAnsiTheme="minorHAnsi" w:cstheme="minorHAnsi"/>
        </w:rPr>
        <w:t xml:space="preserve"> significant media attention</w:t>
      </w:r>
      <w:r>
        <w:rPr>
          <w:rFonts w:asciiTheme="minorHAnsi" w:hAnsiTheme="minorHAnsi" w:cstheme="minorHAnsi"/>
        </w:rPr>
        <w:t xml:space="preserve"> and</w:t>
      </w:r>
      <w:r w:rsidRPr="002766E2">
        <w:rPr>
          <w:rFonts w:asciiTheme="minorHAnsi" w:hAnsiTheme="minorHAnsi" w:cstheme="minorHAnsi"/>
        </w:rPr>
        <w:t xml:space="preserve"> rais</w:t>
      </w:r>
      <w:r w:rsidR="00BE0CAA">
        <w:rPr>
          <w:rFonts w:asciiTheme="minorHAnsi" w:hAnsiTheme="minorHAnsi" w:cstheme="minorHAnsi"/>
        </w:rPr>
        <w:t>ed</w:t>
      </w:r>
      <w:r w:rsidRPr="002766E2">
        <w:rPr>
          <w:rFonts w:asciiTheme="minorHAnsi" w:hAnsiTheme="minorHAnsi" w:cstheme="minorHAnsi"/>
        </w:rPr>
        <w:t xml:space="preserve"> </w:t>
      </w:r>
      <w:r>
        <w:rPr>
          <w:rFonts w:asciiTheme="minorHAnsi" w:hAnsiTheme="minorHAnsi" w:cstheme="minorHAnsi"/>
        </w:rPr>
        <w:t xml:space="preserve">project partners’ </w:t>
      </w:r>
      <w:r w:rsidRPr="002766E2">
        <w:rPr>
          <w:rFonts w:asciiTheme="minorHAnsi" w:hAnsiTheme="minorHAnsi" w:cstheme="minorHAnsi"/>
        </w:rPr>
        <w:t>profile across the country</w:t>
      </w:r>
      <w:r>
        <w:rPr>
          <w:rFonts w:asciiTheme="minorHAnsi" w:hAnsiTheme="minorHAnsi" w:cstheme="minorHAnsi"/>
        </w:rPr>
        <w:t xml:space="preserve">. </w:t>
      </w:r>
      <w:proofErr w:type="spellStart"/>
      <w:r>
        <w:rPr>
          <w:rFonts w:asciiTheme="minorHAnsi" w:hAnsiTheme="minorHAnsi" w:cstheme="minorHAnsi"/>
        </w:rPr>
        <w:t>RbR</w:t>
      </w:r>
      <w:proofErr w:type="spellEnd"/>
      <w:r>
        <w:rPr>
          <w:rFonts w:asciiTheme="minorHAnsi" w:hAnsiTheme="minorHAnsi" w:cstheme="minorHAnsi"/>
        </w:rPr>
        <w:t xml:space="preserve"> and </w:t>
      </w:r>
      <w:proofErr w:type="spellStart"/>
      <w:r>
        <w:rPr>
          <w:rFonts w:asciiTheme="minorHAnsi" w:hAnsiTheme="minorHAnsi" w:cstheme="minorHAnsi"/>
        </w:rPr>
        <w:t>OiTL</w:t>
      </w:r>
      <w:proofErr w:type="spellEnd"/>
      <w:r>
        <w:rPr>
          <w:rFonts w:asciiTheme="minorHAnsi" w:hAnsiTheme="minorHAnsi" w:cstheme="minorHAnsi"/>
        </w:rPr>
        <w:t xml:space="preserve"> </w:t>
      </w:r>
      <w:r>
        <w:rPr>
          <w:rFonts w:asciiTheme="minorHAnsi" w:hAnsiTheme="minorHAnsi" w:cstheme="minorHAnsi"/>
          <w:color w:val="222222"/>
        </w:rPr>
        <w:t xml:space="preserve">have </w:t>
      </w:r>
      <w:r w:rsidRPr="002766E2">
        <w:rPr>
          <w:rFonts w:asciiTheme="minorHAnsi" w:hAnsiTheme="minorHAnsi" w:cstheme="minorHAnsi"/>
        </w:rPr>
        <w:t>successfully</w:t>
      </w:r>
      <w:r>
        <w:rPr>
          <w:rFonts w:asciiTheme="minorHAnsi" w:hAnsiTheme="minorHAnsi" w:cstheme="minorHAnsi"/>
        </w:rPr>
        <w:t xml:space="preserve"> used these cases in their broader advocacy work – for example, </w:t>
      </w:r>
      <w:r w:rsidRPr="002766E2">
        <w:rPr>
          <w:rFonts w:asciiTheme="minorHAnsi" w:hAnsiTheme="minorHAnsi" w:cstheme="minorHAnsi"/>
        </w:rPr>
        <w:t>influenc</w:t>
      </w:r>
      <w:r>
        <w:rPr>
          <w:rFonts w:asciiTheme="minorHAnsi" w:hAnsiTheme="minorHAnsi" w:cstheme="minorHAnsi"/>
        </w:rPr>
        <w:t>ing</w:t>
      </w:r>
      <w:r w:rsidRPr="002766E2">
        <w:rPr>
          <w:rFonts w:asciiTheme="minorHAnsi" w:hAnsiTheme="minorHAnsi" w:cstheme="minorHAnsi"/>
        </w:rPr>
        <w:t xml:space="preserve"> the President of the Republic to issue a Facebook post publicly </w:t>
      </w:r>
      <w:r w:rsidRPr="00855CA7">
        <w:rPr>
          <w:rFonts w:asciiTheme="minorHAnsi" w:hAnsiTheme="minorHAnsi" w:cstheme="minorHAnsi"/>
          <w:bCs/>
        </w:rPr>
        <w:t>requesting</w:t>
      </w:r>
      <w:r w:rsidRPr="002766E2">
        <w:rPr>
          <w:rFonts w:asciiTheme="minorHAnsi" w:hAnsiTheme="minorHAnsi" w:cstheme="minorHAnsi"/>
        </w:rPr>
        <w:t xml:space="preserve"> that all ministries follow the Land Law.</w:t>
      </w:r>
      <w:r w:rsidRPr="002766E2">
        <w:rPr>
          <w:rStyle w:val="FootnoteReference"/>
          <w:rFonts w:asciiTheme="minorHAnsi" w:hAnsiTheme="minorHAnsi" w:cstheme="minorHAnsi"/>
        </w:rPr>
        <w:footnoteReference w:id="58"/>
      </w:r>
      <w:r w:rsidRPr="002766E2">
        <w:rPr>
          <w:rFonts w:asciiTheme="minorHAnsi" w:hAnsiTheme="minorHAnsi" w:cstheme="minorHAnsi"/>
          <w:color w:val="222222"/>
        </w:rPr>
        <w:t xml:space="preserve"> </w:t>
      </w:r>
      <w:r>
        <w:rPr>
          <w:rFonts w:asciiTheme="minorHAnsi" w:hAnsiTheme="minorHAnsi" w:cstheme="minorHAnsi"/>
        </w:rPr>
        <w:t>However, the result of these successes has been increasing</w:t>
      </w:r>
      <w:r w:rsidRPr="002766E2">
        <w:rPr>
          <w:rFonts w:asciiTheme="minorHAnsi" w:hAnsiTheme="minorHAnsi" w:cstheme="minorHAnsi"/>
        </w:rPr>
        <w:t xml:space="preserve"> requests from community members</w:t>
      </w:r>
      <w:r>
        <w:rPr>
          <w:rFonts w:asciiTheme="minorHAnsi" w:hAnsiTheme="minorHAnsi" w:cstheme="minorHAnsi"/>
        </w:rPr>
        <w:t>, but without sufficient donor funding to support this increasing demand.</w:t>
      </w:r>
      <w:r w:rsidRPr="002766E2">
        <w:rPr>
          <w:rFonts w:asciiTheme="minorHAnsi" w:hAnsiTheme="minorHAnsi" w:cstheme="minorHAnsi"/>
        </w:rPr>
        <w:t xml:space="preserve"> </w:t>
      </w:r>
      <w:r>
        <w:rPr>
          <w:rFonts w:asciiTheme="minorHAnsi" w:hAnsiTheme="minorHAnsi" w:cstheme="minorHAnsi"/>
        </w:rPr>
        <w:t xml:space="preserve">This </w:t>
      </w:r>
      <w:r w:rsidRPr="002766E2">
        <w:rPr>
          <w:rFonts w:asciiTheme="minorHAnsi" w:hAnsiTheme="minorHAnsi" w:cstheme="minorHAnsi"/>
        </w:rPr>
        <w:t xml:space="preserve">has put </w:t>
      </w:r>
      <w:r>
        <w:rPr>
          <w:rFonts w:asciiTheme="minorHAnsi" w:hAnsiTheme="minorHAnsi" w:cstheme="minorHAnsi"/>
        </w:rPr>
        <w:t xml:space="preserve">even </w:t>
      </w:r>
      <w:r w:rsidRPr="002766E2">
        <w:rPr>
          <w:rFonts w:asciiTheme="minorHAnsi" w:hAnsiTheme="minorHAnsi" w:cstheme="minorHAnsi"/>
        </w:rPr>
        <w:t>more pressure on the project’s only</w:t>
      </w:r>
      <w:r>
        <w:rPr>
          <w:rFonts w:asciiTheme="minorHAnsi" w:hAnsiTheme="minorHAnsi" w:cstheme="minorHAnsi"/>
        </w:rPr>
        <w:t xml:space="preserve"> directly</w:t>
      </w:r>
      <w:r w:rsidRPr="002766E2">
        <w:rPr>
          <w:rFonts w:asciiTheme="minorHAnsi" w:hAnsiTheme="minorHAnsi" w:cstheme="minorHAnsi"/>
        </w:rPr>
        <w:t xml:space="preserve"> </w:t>
      </w:r>
      <w:r>
        <w:rPr>
          <w:rFonts w:asciiTheme="minorHAnsi" w:hAnsiTheme="minorHAnsi" w:cstheme="minorHAnsi"/>
        </w:rPr>
        <w:t xml:space="preserve">funded </w:t>
      </w:r>
      <w:r w:rsidRPr="002766E2">
        <w:rPr>
          <w:rFonts w:asciiTheme="minorHAnsi" w:hAnsiTheme="minorHAnsi" w:cstheme="minorHAnsi"/>
        </w:rPr>
        <w:t xml:space="preserve">legal aid partner </w:t>
      </w:r>
      <w:r>
        <w:rPr>
          <w:rFonts w:asciiTheme="minorHAnsi" w:hAnsiTheme="minorHAnsi" w:cstheme="minorHAnsi"/>
        </w:rPr>
        <w:t>JA</w:t>
      </w:r>
      <w:r w:rsidRPr="002766E2">
        <w:rPr>
          <w:rFonts w:asciiTheme="minorHAnsi" w:hAnsiTheme="minorHAnsi" w:cstheme="minorHAnsi"/>
        </w:rPr>
        <w:t xml:space="preserve">, whose </w:t>
      </w:r>
      <w:r>
        <w:rPr>
          <w:rFonts w:asciiTheme="minorHAnsi" w:hAnsiTheme="minorHAnsi" w:cstheme="minorHAnsi"/>
        </w:rPr>
        <w:t xml:space="preserve">funding </w:t>
      </w:r>
      <w:r w:rsidRPr="002766E2">
        <w:rPr>
          <w:rFonts w:asciiTheme="minorHAnsi" w:hAnsiTheme="minorHAnsi" w:cstheme="minorHAnsi"/>
        </w:rPr>
        <w:t>for legal services</w:t>
      </w:r>
      <w:r>
        <w:rPr>
          <w:rFonts w:asciiTheme="minorHAnsi" w:hAnsiTheme="minorHAnsi" w:cstheme="minorHAnsi"/>
        </w:rPr>
        <w:t xml:space="preserve"> was significantly reduced by </w:t>
      </w:r>
      <w:proofErr w:type="spellStart"/>
      <w:r>
        <w:rPr>
          <w:rFonts w:asciiTheme="minorHAnsi" w:hAnsiTheme="minorHAnsi" w:cstheme="minorHAnsi"/>
        </w:rPr>
        <w:t>OiTL</w:t>
      </w:r>
      <w:proofErr w:type="spellEnd"/>
      <w:r>
        <w:rPr>
          <w:rFonts w:asciiTheme="minorHAnsi" w:hAnsiTheme="minorHAnsi" w:cstheme="minorHAnsi"/>
        </w:rPr>
        <w:t xml:space="preserve"> following overall funding cuts in 2018</w:t>
      </w:r>
      <w:r w:rsidRPr="002766E2">
        <w:rPr>
          <w:rFonts w:asciiTheme="minorHAnsi" w:hAnsiTheme="minorHAnsi" w:cstheme="minorHAnsi"/>
        </w:rPr>
        <w:t xml:space="preserve">. </w:t>
      </w:r>
    </w:p>
    <w:p w14:paraId="7C52D9F5" w14:textId="11807894" w:rsidR="00034977" w:rsidRDefault="00034977" w:rsidP="00EC6F7D">
      <w:pPr>
        <w:rPr>
          <w:rFonts w:asciiTheme="minorHAnsi" w:hAnsiTheme="minorHAnsi" w:cstheme="minorHAnsi"/>
        </w:rPr>
      </w:pPr>
    </w:p>
    <w:p w14:paraId="34500EEE" w14:textId="5C967D70" w:rsidR="00034977" w:rsidRPr="00855CA7" w:rsidRDefault="00034977" w:rsidP="00855CA7">
      <w:pPr>
        <w:rPr>
          <w:rFonts w:asciiTheme="minorHAnsi" w:hAnsiTheme="minorHAnsi" w:cstheme="minorHAnsi"/>
        </w:rPr>
      </w:pPr>
      <w:r w:rsidRPr="00855CA7">
        <w:rPr>
          <w:rFonts w:asciiTheme="minorHAnsi" w:hAnsiTheme="minorHAnsi" w:cstheme="minorHAnsi"/>
        </w:rPr>
        <w:lastRenderedPageBreak/>
        <w:t>This situation reflects a general mismatch between community need, and diminished donor appetite for supporting land rights work</w:t>
      </w:r>
      <w:r>
        <w:rPr>
          <w:rFonts w:asciiTheme="minorHAnsi" w:hAnsiTheme="minorHAnsi" w:cstheme="minorHAnsi"/>
        </w:rPr>
        <w:t xml:space="preserve"> generally, and evictions casework in particular</w:t>
      </w:r>
      <w:r w:rsidRPr="00855CA7">
        <w:rPr>
          <w:rFonts w:asciiTheme="minorHAnsi" w:hAnsiTheme="minorHAnsi" w:cstheme="minorHAnsi"/>
        </w:rPr>
        <w:t>. Evaluation results indicate a clear case for providing legal support in eviction cases</w:t>
      </w:r>
      <w:r>
        <w:rPr>
          <w:rFonts w:asciiTheme="minorHAnsi" w:hAnsiTheme="minorHAnsi" w:cstheme="minorHAnsi"/>
        </w:rPr>
        <w:t>, with value to be gained</w:t>
      </w:r>
      <w:r w:rsidRPr="00855CA7">
        <w:rPr>
          <w:rFonts w:asciiTheme="minorHAnsi" w:hAnsiTheme="minorHAnsi" w:cstheme="minorHAnsi"/>
        </w:rPr>
        <w:t xml:space="preserve"> at (a minimum) three levels: (</w:t>
      </w:r>
      <w:proofErr w:type="spellStart"/>
      <w:r w:rsidRPr="00855CA7">
        <w:rPr>
          <w:rFonts w:asciiTheme="minorHAnsi" w:hAnsiTheme="minorHAnsi" w:cstheme="minorHAnsi"/>
        </w:rPr>
        <w:t>i</w:t>
      </w:r>
      <w:proofErr w:type="spellEnd"/>
      <w:r w:rsidRPr="00855CA7">
        <w:rPr>
          <w:rFonts w:asciiTheme="minorHAnsi" w:hAnsiTheme="minorHAnsi" w:cstheme="minorHAnsi"/>
        </w:rPr>
        <w:t>) responding to vulnerable community members</w:t>
      </w:r>
      <w:r w:rsidR="00A00DE1">
        <w:rPr>
          <w:rFonts w:asciiTheme="minorHAnsi" w:hAnsiTheme="minorHAnsi" w:cstheme="minorHAnsi"/>
        </w:rPr>
        <w:t>’</w:t>
      </w:r>
      <w:r w:rsidRPr="00855CA7">
        <w:rPr>
          <w:rFonts w:asciiTheme="minorHAnsi" w:hAnsiTheme="minorHAnsi" w:cstheme="minorHAnsi"/>
        </w:rPr>
        <w:t xml:space="preserve"> need for legal support, (ii) as </w:t>
      </w:r>
      <w:r>
        <w:rPr>
          <w:rFonts w:asciiTheme="minorHAnsi" w:hAnsiTheme="minorHAnsi" w:cstheme="minorHAnsi"/>
        </w:rPr>
        <w:t>public interest/social action litigation,</w:t>
      </w:r>
      <w:r w:rsidRPr="00855CA7">
        <w:rPr>
          <w:rFonts w:asciiTheme="minorHAnsi" w:hAnsiTheme="minorHAnsi" w:cstheme="minorHAnsi"/>
        </w:rPr>
        <w:t xml:space="preserve"> pushing for change via the </w:t>
      </w:r>
      <w:r>
        <w:rPr>
          <w:rFonts w:asciiTheme="minorHAnsi" w:hAnsiTheme="minorHAnsi" w:cstheme="minorHAnsi"/>
        </w:rPr>
        <w:t>legal system</w:t>
      </w:r>
      <w:r w:rsidRPr="00855CA7">
        <w:rPr>
          <w:rFonts w:asciiTheme="minorHAnsi" w:hAnsiTheme="minorHAnsi" w:cstheme="minorHAnsi"/>
        </w:rPr>
        <w:t xml:space="preserve"> (as shown in the </w:t>
      </w:r>
      <w:proofErr w:type="spellStart"/>
      <w:r w:rsidRPr="00855CA7">
        <w:rPr>
          <w:rFonts w:asciiTheme="minorHAnsi" w:hAnsiTheme="minorHAnsi" w:cstheme="minorHAnsi"/>
        </w:rPr>
        <w:t>Caicoli</w:t>
      </w:r>
      <w:proofErr w:type="spellEnd"/>
      <w:r w:rsidRPr="00855CA7">
        <w:rPr>
          <w:rFonts w:asciiTheme="minorHAnsi" w:hAnsiTheme="minorHAnsi" w:cstheme="minorHAnsi"/>
        </w:rPr>
        <w:t xml:space="preserve"> </w:t>
      </w:r>
      <w:r w:rsidR="00A00DE1">
        <w:rPr>
          <w:rFonts w:asciiTheme="minorHAnsi" w:hAnsiTheme="minorHAnsi" w:cstheme="minorHAnsi"/>
        </w:rPr>
        <w:t>and</w:t>
      </w:r>
      <w:r>
        <w:rPr>
          <w:rFonts w:asciiTheme="minorHAnsi" w:hAnsiTheme="minorHAnsi" w:cstheme="minorHAnsi"/>
        </w:rPr>
        <w:t xml:space="preserve"> </w:t>
      </w:r>
      <w:proofErr w:type="spellStart"/>
      <w:r>
        <w:rPr>
          <w:rFonts w:asciiTheme="minorHAnsi" w:hAnsiTheme="minorHAnsi" w:cstheme="minorHAnsi"/>
        </w:rPr>
        <w:t>Aileu</w:t>
      </w:r>
      <w:proofErr w:type="spellEnd"/>
      <w:r>
        <w:rPr>
          <w:rFonts w:asciiTheme="minorHAnsi" w:hAnsiTheme="minorHAnsi" w:cstheme="minorHAnsi"/>
        </w:rPr>
        <w:t xml:space="preserve"> </w:t>
      </w:r>
      <w:r w:rsidRPr="00855CA7">
        <w:rPr>
          <w:rFonts w:asciiTheme="minorHAnsi" w:hAnsiTheme="minorHAnsi" w:cstheme="minorHAnsi"/>
        </w:rPr>
        <w:t>case</w:t>
      </w:r>
      <w:r>
        <w:rPr>
          <w:rFonts w:asciiTheme="minorHAnsi" w:hAnsiTheme="minorHAnsi" w:cstheme="minorHAnsi"/>
        </w:rPr>
        <w:t>s</w:t>
      </w:r>
      <w:r w:rsidRPr="00855CA7">
        <w:rPr>
          <w:rFonts w:asciiTheme="minorHAnsi" w:hAnsiTheme="minorHAnsi" w:cstheme="minorHAnsi"/>
        </w:rPr>
        <w:t>), and (iii) providing vital data on community evictions to inform broader national and international influencing work</w:t>
      </w:r>
      <w:r>
        <w:rPr>
          <w:rFonts w:asciiTheme="minorHAnsi" w:hAnsiTheme="minorHAnsi" w:cstheme="minorHAnsi"/>
        </w:rPr>
        <w:t>, and promote people-centred land administration</w:t>
      </w:r>
      <w:r w:rsidRPr="00855CA7">
        <w:rPr>
          <w:rFonts w:asciiTheme="minorHAnsi" w:hAnsiTheme="minorHAnsi" w:cstheme="minorHAnsi"/>
        </w:rPr>
        <w:t xml:space="preserve">. However, it is difficult to find donors who are willing to fund this type of work, who are wary of the potential impact on their relationship with the government. As such, it is both necessary and important that </w:t>
      </w:r>
      <w:proofErr w:type="spellStart"/>
      <w:r w:rsidRPr="00855CA7">
        <w:rPr>
          <w:rFonts w:asciiTheme="minorHAnsi" w:hAnsiTheme="minorHAnsi" w:cstheme="minorHAnsi"/>
        </w:rPr>
        <w:t>OiTL</w:t>
      </w:r>
      <w:proofErr w:type="spellEnd"/>
      <w:r w:rsidRPr="00855CA7">
        <w:rPr>
          <w:rFonts w:asciiTheme="minorHAnsi" w:hAnsiTheme="minorHAnsi" w:cstheme="minorHAnsi"/>
        </w:rPr>
        <w:t xml:space="preserve"> continue to invest in business development (as they have done via the Women in Land project), and creatively seek funding from non-traditional development partners who are either directly or peripherally interested in land rights work. </w:t>
      </w:r>
    </w:p>
    <w:p w14:paraId="247C196A" w14:textId="0A175440" w:rsidR="00034977" w:rsidRPr="002766E2" w:rsidRDefault="00034977" w:rsidP="00EC6F7D">
      <w:pPr>
        <w:rPr>
          <w:rFonts w:asciiTheme="minorHAnsi" w:hAnsiTheme="minorHAnsi" w:cstheme="minorHAnsi"/>
        </w:rPr>
      </w:pPr>
    </w:p>
    <w:p w14:paraId="520918C4" w14:textId="352A8DC8" w:rsidR="00034977" w:rsidRDefault="00034977" w:rsidP="00470009">
      <w:pPr>
        <w:rPr>
          <w:rFonts w:asciiTheme="minorHAnsi" w:hAnsiTheme="minorHAnsi" w:cstheme="minorHAnsi"/>
        </w:rPr>
      </w:pPr>
    </w:p>
    <w:p w14:paraId="1D89F23F" w14:textId="3CEF1440" w:rsidR="00034977" w:rsidRDefault="00034977" w:rsidP="00DF2C68">
      <w:pPr>
        <w:rPr>
          <w:rFonts w:asciiTheme="minorHAnsi" w:hAnsiTheme="minorHAnsi" w:cstheme="minorHAnsi"/>
        </w:rPr>
      </w:pPr>
      <w:r w:rsidRPr="00DF2C68">
        <w:rPr>
          <w:rFonts w:asciiTheme="minorHAnsi" w:hAnsiTheme="minorHAnsi" w:cstheme="minorHAnsi"/>
          <w:b/>
          <w:u w:val="single"/>
        </w:rPr>
        <w:t>Recommendation 8 (linked with Recommendation 1):</w:t>
      </w:r>
      <w:r w:rsidRPr="00DF2C68">
        <w:rPr>
          <w:rFonts w:asciiTheme="minorHAnsi" w:hAnsiTheme="minorHAnsi" w:cstheme="minorHAnsi"/>
        </w:rPr>
        <w:t xml:space="preserve"> In the event that </w:t>
      </w:r>
      <w:proofErr w:type="spellStart"/>
      <w:r w:rsidRPr="00DF2C68">
        <w:rPr>
          <w:rFonts w:asciiTheme="minorHAnsi" w:hAnsiTheme="minorHAnsi" w:cstheme="minorHAnsi"/>
        </w:rPr>
        <w:t>OiTL</w:t>
      </w:r>
      <w:proofErr w:type="spellEnd"/>
      <w:r w:rsidRPr="00DF2C68">
        <w:rPr>
          <w:rFonts w:asciiTheme="minorHAnsi" w:hAnsiTheme="minorHAnsi" w:cstheme="minorHAnsi"/>
        </w:rPr>
        <w:t xml:space="preserve"> are unable to secure increased funding using the opportunity afforded through the Women and Land project, </w:t>
      </w:r>
      <w:r>
        <w:rPr>
          <w:rFonts w:asciiTheme="minorHAnsi" w:hAnsiTheme="minorHAnsi" w:cstheme="minorHAnsi"/>
        </w:rPr>
        <w:t>agree</w:t>
      </w:r>
      <w:r w:rsidRPr="00DF2C68">
        <w:rPr>
          <w:rFonts w:asciiTheme="minorHAnsi" w:hAnsiTheme="minorHAnsi" w:cstheme="minorHAnsi"/>
        </w:rPr>
        <w:t xml:space="preserve"> with partners how to implement stronger selection criteria to choose cases </w:t>
      </w:r>
      <w:r>
        <w:rPr>
          <w:rFonts w:asciiTheme="minorHAnsi" w:hAnsiTheme="minorHAnsi" w:cstheme="minorHAnsi"/>
        </w:rPr>
        <w:t>for active support</w:t>
      </w:r>
      <w:r w:rsidRPr="00DF2C68">
        <w:rPr>
          <w:rFonts w:asciiTheme="minorHAnsi" w:hAnsiTheme="minorHAnsi" w:cstheme="minorHAnsi"/>
        </w:rPr>
        <w:t>.</w:t>
      </w:r>
    </w:p>
    <w:p w14:paraId="3C8DF94A" w14:textId="77777777" w:rsidR="00034977" w:rsidRPr="002766E2" w:rsidRDefault="00034977" w:rsidP="00470009">
      <w:pPr>
        <w:rPr>
          <w:rFonts w:asciiTheme="minorHAnsi" w:hAnsiTheme="minorHAnsi" w:cstheme="minorHAnsi"/>
        </w:rPr>
      </w:pPr>
    </w:p>
    <w:p w14:paraId="2F31E641" w14:textId="77777777" w:rsidR="00034977" w:rsidRDefault="00034977" w:rsidP="00083828">
      <w:pPr>
        <w:rPr>
          <w:rFonts w:asciiTheme="minorHAnsi" w:hAnsiTheme="minorHAnsi" w:cstheme="minorHAnsi"/>
          <w:color w:val="222222"/>
        </w:rPr>
      </w:pPr>
    </w:p>
    <w:p w14:paraId="00000191" w14:textId="4E7F1182" w:rsidR="00034977" w:rsidRPr="002E7D6C" w:rsidRDefault="00034977" w:rsidP="00083828">
      <w:pPr>
        <w:pStyle w:val="Heading2"/>
        <w:rPr>
          <w:rFonts w:asciiTheme="minorHAnsi" w:hAnsiTheme="minorHAnsi" w:cstheme="minorHAnsi"/>
        </w:rPr>
      </w:pPr>
      <w:bookmarkStart w:id="19" w:name="_Toc116277579"/>
      <w:r w:rsidRPr="002E7D6C">
        <w:rPr>
          <w:rFonts w:asciiTheme="minorHAnsi" w:hAnsiTheme="minorHAnsi" w:cstheme="minorHAnsi"/>
        </w:rPr>
        <w:t>2.8 CSO members and networks are coordinating on priority issues</w:t>
      </w:r>
      <w:bookmarkEnd w:id="19"/>
    </w:p>
    <w:p w14:paraId="00000192" w14:textId="77777777" w:rsidR="00034977" w:rsidRPr="002766E2" w:rsidRDefault="00034977">
      <w:pPr>
        <w:rPr>
          <w:rFonts w:asciiTheme="minorHAnsi" w:hAnsiTheme="minorHAnsi" w:cstheme="minorHAnsi"/>
        </w:rPr>
      </w:pPr>
    </w:p>
    <w:p w14:paraId="00000193" w14:textId="77777777" w:rsidR="00034977" w:rsidRPr="002766E2" w:rsidRDefault="00034977">
      <w:pPr>
        <w:rPr>
          <w:rFonts w:asciiTheme="minorHAnsi" w:hAnsiTheme="minorHAnsi" w:cstheme="minorHAnsi"/>
          <w:i/>
        </w:rPr>
      </w:pPr>
      <w:r w:rsidRPr="002766E2">
        <w:rPr>
          <w:rFonts w:asciiTheme="minorHAnsi" w:hAnsiTheme="minorHAnsi" w:cstheme="minorHAnsi"/>
          <w:i/>
        </w:rPr>
        <w:t>Evaluation question 8: how well are CSO (members and networks) coordinating and working together on identified priority issues?</w:t>
      </w:r>
    </w:p>
    <w:p w14:paraId="175F6894" w14:textId="77777777" w:rsidR="00034977" w:rsidRPr="005571C8" w:rsidRDefault="00034977" w:rsidP="00B1236E">
      <w:pPr>
        <w:rPr>
          <w:rFonts w:asciiTheme="minorHAnsi" w:hAnsiTheme="minorHAnsi" w:cstheme="minorHAnsi"/>
          <w:i/>
        </w:rPr>
      </w:pPr>
    </w:p>
    <w:p w14:paraId="3D5E47A5" w14:textId="0DC9F67B" w:rsidR="00034977" w:rsidRDefault="00034977" w:rsidP="00B1236E">
      <w:pPr>
        <w:rPr>
          <w:rFonts w:asciiTheme="minorHAnsi" w:hAnsiTheme="minorHAnsi" w:cstheme="minorHAnsi"/>
        </w:rPr>
      </w:pPr>
      <w:r>
        <w:rPr>
          <w:rFonts w:asciiTheme="minorHAnsi" w:hAnsiTheme="minorHAnsi" w:cstheme="minorHAnsi"/>
        </w:rPr>
        <w:t xml:space="preserve">Project partners have well-established relationships to support effective coordination.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first </w:t>
      </w:r>
      <w:r>
        <w:rPr>
          <w:rFonts w:asciiTheme="minorHAnsi" w:hAnsiTheme="minorHAnsi" w:cstheme="minorHAnsi"/>
        </w:rPr>
        <w:t xml:space="preserve">formally </w:t>
      </w:r>
      <w:r w:rsidRPr="002766E2">
        <w:rPr>
          <w:rFonts w:asciiTheme="minorHAnsi" w:hAnsiTheme="minorHAnsi" w:cstheme="minorHAnsi"/>
        </w:rPr>
        <w:t xml:space="preserve">partnered with </w:t>
      </w:r>
      <w:proofErr w:type="spellStart"/>
      <w:r>
        <w:rPr>
          <w:rFonts w:asciiTheme="minorHAnsi" w:hAnsiTheme="minorHAnsi" w:cstheme="minorHAnsi"/>
        </w:rPr>
        <w:t>RbR</w:t>
      </w:r>
      <w:proofErr w:type="spellEnd"/>
      <w:r w:rsidRPr="002766E2">
        <w:rPr>
          <w:rFonts w:asciiTheme="minorHAnsi" w:hAnsiTheme="minorHAnsi" w:cstheme="minorHAnsi"/>
        </w:rPr>
        <w:t xml:space="preserve"> and </w:t>
      </w:r>
      <w:r>
        <w:rPr>
          <w:rFonts w:asciiTheme="minorHAnsi" w:hAnsiTheme="minorHAnsi" w:cstheme="minorHAnsi"/>
        </w:rPr>
        <w:t>JA</w:t>
      </w:r>
      <w:r w:rsidRPr="002766E2">
        <w:rPr>
          <w:rFonts w:asciiTheme="minorHAnsi" w:hAnsiTheme="minorHAnsi" w:cstheme="minorHAnsi"/>
        </w:rPr>
        <w:t xml:space="preserve"> in 2015, and </w:t>
      </w:r>
      <w:r>
        <w:rPr>
          <w:rFonts w:asciiTheme="minorHAnsi" w:hAnsiTheme="minorHAnsi" w:cstheme="minorHAnsi"/>
        </w:rPr>
        <w:t xml:space="preserve">also </w:t>
      </w:r>
      <w:r w:rsidRPr="002766E2">
        <w:rPr>
          <w:rFonts w:asciiTheme="minorHAnsi" w:hAnsiTheme="minorHAnsi" w:cstheme="minorHAnsi"/>
        </w:rPr>
        <w:t xml:space="preserve">supported some specific </w:t>
      </w:r>
      <w:proofErr w:type="spellStart"/>
      <w:r>
        <w:rPr>
          <w:rFonts w:asciiTheme="minorHAnsi" w:hAnsiTheme="minorHAnsi" w:cstheme="minorHAnsi"/>
        </w:rPr>
        <w:t>RbR</w:t>
      </w:r>
      <w:proofErr w:type="spellEnd"/>
      <w:r w:rsidRPr="002766E2">
        <w:rPr>
          <w:rFonts w:asciiTheme="minorHAnsi" w:hAnsiTheme="minorHAnsi" w:cstheme="minorHAnsi"/>
        </w:rPr>
        <w:t xml:space="preserve"> projects before that time.</w:t>
      </w:r>
      <w:r>
        <w:rPr>
          <w:rFonts w:asciiTheme="minorHAnsi" w:hAnsiTheme="minorHAnsi" w:cstheme="minorHAnsi"/>
        </w:rPr>
        <w:t xml:space="preserve"> In addition,</w:t>
      </w:r>
      <w:r w:rsidRPr="002766E2">
        <w:rPr>
          <w:rFonts w:asciiTheme="minorHAnsi" w:hAnsiTheme="minorHAnsi" w:cstheme="minorHAnsi"/>
        </w:rPr>
        <w:t xml:space="preserve"> </w:t>
      </w:r>
      <w:r>
        <w:rPr>
          <w:rFonts w:asciiTheme="minorHAnsi" w:hAnsiTheme="minorHAnsi" w:cstheme="minorHAnsi"/>
        </w:rPr>
        <w:t xml:space="preserve">various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staff have long, well-established professional relationships with </w:t>
      </w:r>
      <w:r>
        <w:rPr>
          <w:rFonts w:asciiTheme="minorHAnsi" w:hAnsiTheme="minorHAnsi" w:cstheme="minorHAnsi"/>
        </w:rPr>
        <w:t xml:space="preserve">members of </w:t>
      </w:r>
      <w:proofErr w:type="spellStart"/>
      <w:r>
        <w:rPr>
          <w:rFonts w:asciiTheme="minorHAnsi" w:hAnsiTheme="minorHAnsi" w:cstheme="minorHAnsi"/>
        </w:rPr>
        <w:t>RbR</w:t>
      </w:r>
      <w:proofErr w:type="spellEnd"/>
      <w:r w:rsidRPr="002766E2">
        <w:rPr>
          <w:rFonts w:asciiTheme="minorHAnsi" w:hAnsiTheme="minorHAnsi" w:cstheme="minorHAnsi"/>
        </w:rPr>
        <w:t xml:space="preserve"> and </w:t>
      </w:r>
      <w:r>
        <w:rPr>
          <w:rFonts w:asciiTheme="minorHAnsi" w:hAnsiTheme="minorHAnsi" w:cstheme="minorHAnsi"/>
        </w:rPr>
        <w:t xml:space="preserve">JA that predate formal partnership with </w:t>
      </w:r>
      <w:proofErr w:type="spellStart"/>
      <w:r>
        <w:rPr>
          <w:rFonts w:asciiTheme="minorHAnsi" w:hAnsiTheme="minorHAnsi" w:cstheme="minorHAnsi"/>
        </w:rPr>
        <w:t>OiTL</w:t>
      </w:r>
      <w:proofErr w:type="spellEnd"/>
      <w:r>
        <w:rPr>
          <w:rFonts w:asciiTheme="minorHAnsi" w:hAnsiTheme="minorHAnsi" w:cstheme="minorHAnsi"/>
        </w:rPr>
        <w:t xml:space="preserve">. </w:t>
      </w:r>
      <w:r w:rsidRPr="002766E2">
        <w:rPr>
          <w:rFonts w:asciiTheme="minorHAnsi" w:hAnsiTheme="minorHAnsi" w:cstheme="minorHAnsi"/>
        </w:rPr>
        <w:t>Evaluation results indicate that</w:t>
      </w:r>
      <w:r>
        <w:rPr>
          <w:rFonts w:asciiTheme="minorHAnsi" w:hAnsiTheme="minorHAnsi" w:cstheme="minorHAnsi"/>
        </w:rPr>
        <w:t xml:space="preserve"> these</w:t>
      </w:r>
      <w:r w:rsidRPr="002766E2">
        <w:rPr>
          <w:rFonts w:asciiTheme="minorHAnsi" w:hAnsiTheme="minorHAnsi" w:cstheme="minorHAnsi"/>
        </w:rPr>
        <w:t xml:space="preserve"> </w:t>
      </w:r>
      <w:r>
        <w:rPr>
          <w:rFonts w:asciiTheme="minorHAnsi" w:hAnsiTheme="minorHAnsi" w:cstheme="minorHAnsi"/>
        </w:rPr>
        <w:t xml:space="preserve">long-established relationships between </w:t>
      </w:r>
      <w:proofErr w:type="spellStart"/>
      <w:r>
        <w:rPr>
          <w:rFonts w:asciiTheme="minorHAnsi" w:hAnsiTheme="minorHAnsi" w:cstheme="minorHAnsi"/>
        </w:rPr>
        <w:t>OiTL</w:t>
      </w:r>
      <w:proofErr w:type="spellEnd"/>
      <w:r>
        <w:rPr>
          <w:rFonts w:asciiTheme="minorHAnsi" w:hAnsiTheme="minorHAnsi" w:cstheme="minorHAnsi"/>
        </w:rPr>
        <w:t xml:space="preserve"> and CSO members and networks are a major strength of the project, which</w:t>
      </w:r>
      <w:r w:rsidRPr="002766E2">
        <w:rPr>
          <w:rFonts w:asciiTheme="minorHAnsi" w:hAnsiTheme="minorHAnsi" w:cstheme="minorHAnsi"/>
        </w:rPr>
        <w:t xml:space="preserve"> </w:t>
      </w:r>
      <w:r>
        <w:rPr>
          <w:rFonts w:asciiTheme="minorHAnsi" w:hAnsiTheme="minorHAnsi" w:cstheme="minorHAnsi"/>
        </w:rPr>
        <w:t xml:space="preserve">partners </w:t>
      </w:r>
      <w:r w:rsidRPr="002766E2">
        <w:rPr>
          <w:rFonts w:asciiTheme="minorHAnsi" w:hAnsiTheme="minorHAnsi" w:cstheme="minorHAnsi"/>
        </w:rPr>
        <w:t xml:space="preserve">have been able to </w:t>
      </w:r>
      <w:r>
        <w:rPr>
          <w:rFonts w:asciiTheme="minorHAnsi" w:hAnsiTheme="minorHAnsi" w:cstheme="minorHAnsi"/>
        </w:rPr>
        <w:t xml:space="preserve">draw on when collectively identifying priority issues, and </w:t>
      </w:r>
      <w:r w:rsidRPr="002766E2">
        <w:rPr>
          <w:rFonts w:asciiTheme="minorHAnsi" w:hAnsiTheme="minorHAnsi" w:cstheme="minorHAnsi"/>
        </w:rPr>
        <w:t>coordinat</w:t>
      </w:r>
      <w:r>
        <w:rPr>
          <w:rFonts w:asciiTheme="minorHAnsi" w:hAnsiTheme="minorHAnsi" w:cstheme="minorHAnsi"/>
        </w:rPr>
        <w:t>ing</w:t>
      </w:r>
      <w:r w:rsidRPr="002766E2">
        <w:rPr>
          <w:rFonts w:asciiTheme="minorHAnsi" w:hAnsiTheme="minorHAnsi" w:cstheme="minorHAnsi"/>
        </w:rPr>
        <w:t xml:space="preserve"> and work</w:t>
      </w:r>
      <w:r>
        <w:rPr>
          <w:rFonts w:asciiTheme="minorHAnsi" w:hAnsiTheme="minorHAnsi" w:cstheme="minorHAnsi"/>
        </w:rPr>
        <w:t>ing</w:t>
      </w:r>
      <w:r w:rsidRPr="002766E2">
        <w:rPr>
          <w:rFonts w:asciiTheme="minorHAnsi" w:hAnsiTheme="minorHAnsi" w:cstheme="minorHAnsi"/>
        </w:rPr>
        <w:t xml:space="preserve"> together </w:t>
      </w:r>
      <w:r>
        <w:rPr>
          <w:rFonts w:asciiTheme="minorHAnsi" w:hAnsiTheme="minorHAnsi" w:cstheme="minorHAnsi"/>
        </w:rPr>
        <w:t>to address them</w:t>
      </w:r>
      <w:r w:rsidRPr="002766E2">
        <w:rPr>
          <w:rFonts w:asciiTheme="minorHAnsi" w:hAnsiTheme="minorHAnsi" w:cstheme="minorHAnsi"/>
        </w:rPr>
        <w:t>.</w:t>
      </w:r>
      <w:r>
        <w:rPr>
          <w:rFonts w:asciiTheme="minorHAnsi" w:hAnsiTheme="minorHAnsi" w:cstheme="minorHAnsi"/>
        </w:rPr>
        <w:t xml:space="preserve"> Evaluation results indicated some important successes during this evaluation period, including the Dare Reflection Workshop, as well as opportunities to improve.</w:t>
      </w:r>
    </w:p>
    <w:p w14:paraId="3EACB357" w14:textId="5FEF180C" w:rsidR="00034977" w:rsidRDefault="00034977" w:rsidP="00B1236E">
      <w:pPr>
        <w:rPr>
          <w:rFonts w:asciiTheme="minorHAnsi" w:hAnsiTheme="minorHAnsi" w:cstheme="minorHAnsi"/>
        </w:rPr>
      </w:pPr>
    </w:p>
    <w:p w14:paraId="13D25F39" w14:textId="55F0A175" w:rsidR="00034977" w:rsidRDefault="00034977" w:rsidP="00B1236E">
      <w:pPr>
        <w:rPr>
          <w:rFonts w:asciiTheme="minorHAnsi" w:hAnsiTheme="minorHAnsi" w:cstheme="minorHAnsi"/>
        </w:rPr>
      </w:pPr>
      <w:r>
        <w:rPr>
          <w:rFonts w:asciiTheme="minorHAnsi" w:hAnsiTheme="minorHAnsi" w:cstheme="minorHAnsi"/>
        </w:rPr>
        <w:t xml:space="preserve">To improve coordination on evictions casework, </w:t>
      </w:r>
      <w:proofErr w:type="spellStart"/>
      <w:r>
        <w:rPr>
          <w:rFonts w:asciiTheme="minorHAnsi" w:hAnsiTheme="minorHAnsi" w:cstheme="minorHAnsi"/>
        </w:rPr>
        <w:t>RbR</w:t>
      </w:r>
      <w:proofErr w:type="spellEnd"/>
      <w:r>
        <w:rPr>
          <w:rFonts w:asciiTheme="minorHAnsi" w:hAnsiTheme="minorHAnsi" w:cstheme="minorHAnsi"/>
        </w:rPr>
        <w:t xml:space="preserve"> convened a workshop of 22 people from 12 member organisations (Dare Reflection Workshop) to come together for </w:t>
      </w:r>
      <w:r w:rsidR="006F6900">
        <w:rPr>
          <w:rFonts w:asciiTheme="minorHAnsi" w:hAnsiTheme="minorHAnsi" w:cstheme="minorHAnsi"/>
        </w:rPr>
        <w:t>three</w:t>
      </w:r>
      <w:r>
        <w:rPr>
          <w:rFonts w:asciiTheme="minorHAnsi" w:hAnsiTheme="minorHAnsi" w:cstheme="minorHAnsi"/>
        </w:rPr>
        <w:t xml:space="preserve"> days in 2019 to reflect on their evictions casework, and to identify opportunities to streamline and improve how they work together. A total</w:t>
      </w:r>
      <w:r w:rsidR="006F6900">
        <w:rPr>
          <w:rFonts w:asciiTheme="minorHAnsi" w:hAnsiTheme="minorHAnsi" w:cstheme="minorHAnsi"/>
        </w:rPr>
        <w:t xml:space="preserve"> of</w:t>
      </w:r>
      <w:r>
        <w:rPr>
          <w:rFonts w:asciiTheme="minorHAnsi" w:hAnsiTheme="minorHAnsi" w:cstheme="minorHAnsi"/>
        </w:rPr>
        <w:t xml:space="preserve"> 47 recommendations for improvement came out of this workshop. These recommendations were prioritised according to their level of importance and level of difficulty to help guide members and secretariat in identifying where to focus their attention. These recommendations are all highly</w:t>
      </w:r>
      <w:r w:rsidR="00837035">
        <w:rPr>
          <w:rFonts w:asciiTheme="minorHAnsi" w:hAnsiTheme="minorHAnsi" w:cstheme="minorHAnsi"/>
        </w:rPr>
        <w:t xml:space="preserve"> </w:t>
      </w:r>
      <w:r>
        <w:rPr>
          <w:rFonts w:asciiTheme="minorHAnsi" w:hAnsiTheme="minorHAnsi" w:cstheme="minorHAnsi"/>
        </w:rPr>
        <w:t>relevant.</w:t>
      </w:r>
    </w:p>
    <w:p w14:paraId="1223A6BE" w14:textId="7A3CFA9D" w:rsidR="00034977" w:rsidRDefault="00034977" w:rsidP="006823CA">
      <w:pPr>
        <w:rPr>
          <w:rFonts w:asciiTheme="minorHAnsi" w:hAnsiTheme="minorHAnsi" w:cstheme="minorHAnsi"/>
          <w:color w:val="222222"/>
        </w:rPr>
      </w:pPr>
    </w:p>
    <w:p w14:paraId="69A0566B" w14:textId="00FAC111" w:rsidR="00034977" w:rsidRDefault="00034977" w:rsidP="008E7DA0">
      <w:pPr>
        <w:rPr>
          <w:rFonts w:asciiTheme="minorHAnsi" w:hAnsiTheme="minorHAnsi" w:cstheme="minorHAnsi"/>
        </w:rPr>
      </w:pPr>
      <w:proofErr w:type="spellStart"/>
      <w:r>
        <w:rPr>
          <w:rFonts w:asciiTheme="minorHAnsi" w:hAnsiTheme="minorHAnsi" w:cstheme="minorHAnsi"/>
        </w:rPr>
        <w:t>RbR</w:t>
      </w:r>
      <w:proofErr w:type="spellEnd"/>
      <w:r>
        <w:rPr>
          <w:rFonts w:asciiTheme="minorHAnsi" w:hAnsiTheme="minorHAnsi" w:cstheme="minorHAnsi"/>
        </w:rPr>
        <w:t xml:space="preserve"> has </w:t>
      </w:r>
      <w:r w:rsidRPr="002766E2">
        <w:rPr>
          <w:rFonts w:asciiTheme="minorHAnsi" w:hAnsiTheme="minorHAnsi" w:cstheme="minorHAnsi"/>
        </w:rPr>
        <w:t xml:space="preserve">a lean secretariat that facilitates and coordinates its 24 member organisations, each of which have their own focus. </w:t>
      </w:r>
      <w:r>
        <w:rPr>
          <w:rFonts w:asciiTheme="minorHAnsi" w:hAnsiTheme="minorHAnsi" w:cstheme="minorHAnsi"/>
        </w:rPr>
        <w:t xml:space="preserve">The network is divided into three inter-connecting groups: </w:t>
      </w:r>
      <w:r>
        <w:rPr>
          <w:rFonts w:asciiTheme="minorHAnsi" w:hAnsiTheme="minorHAnsi" w:cstheme="minorHAnsi"/>
        </w:rPr>
        <w:lastRenderedPageBreak/>
        <w:t xml:space="preserve">the law and politics group, the education and mobilisation group, and the casework group, with the intention that each member organisation undertakes land work according to their organisational focus, supporting each other as a broader movement.  </w:t>
      </w:r>
      <w:proofErr w:type="spellStart"/>
      <w:r>
        <w:rPr>
          <w:rFonts w:asciiTheme="minorHAnsi" w:hAnsiTheme="minorHAnsi" w:cstheme="minorHAnsi"/>
        </w:rPr>
        <w:t>RbR</w:t>
      </w:r>
      <w:proofErr w:type="spellEnd"/>
      <w:r>
        <w:rPr>
          <w:rFonts w:asciiTheme="minorHAnsi" w:hAnsiTheme="minorHAnsi" w:cstheme="minorHAnsi"/>
        </w:rPr>
        <w:t xml:space="preserve"> priorities are intended to be collectively decided through various fora: regular coordination meetings, annual members’ meetings, meetings of the </w:t>
      </w:r>
      <w:proofErr w:type="spellStart"/>
      <w:r>
        <w:rPr>
          <w:rFonts w:asciiTheme="minorHAnsi" w:hAnsiTheme="minorHAnsi" w:cstheme="minorHAnsi"/>
        </w:rPr>
        <w:t>Ekipa</w:t>
      </w:r>
      <w:proofErr w:type="spellEnd"/>
      <w:r>
        <w:rPr>
          <w:rFonts w:asciiTheme="minorHAnsi" w:hAnsiTheme="minorHAnsi" w:cstheme="minorHAnsi"/>
        </w:rPr>
        <w:t xml:space="preserve"> Tau Matan (oversight committee), and other meetings convened for specific planning and reflection purposes. </w:t>
      </w:r>
    </w:p>
    <w:p w14:paraId="10676528" w14:textId="77777777" w:rsidR="00034977" w:rsidRDefault="00034977" w:rsidP="006823CA">
      <w:pPr>
        <w:rPr>
          <w:rFonts w:asciiTheme="minorHAnsi" w:hAnsiTheme="minorHAnsi" w:cstheme="minorHAnsi"/>
          <w:color w:val="222222"/>
        </w:rPr>
      </w:pPr>
    </w:p>
    <w:p w14:paraId="73E76402" w14:textId="5CA30193" w:rsidR="00034977" w:rsidRDefault="00034977" w:rsidP="008E7DA0">
      <w:pPr>
        <w:rPr>
          <w:rFonts w:asciiTheme="minorHAnsi" w:hAnsiTheme="minorHAnsi" w:cstheme="minorHAnsi"/>
        </w:rPr>
      </w:pPr>
      <w:r>
        <w:rPr>
          <w:rFonts w:asciiTheme="minorHAnsi" w:hAnsiTheme="minorHAnsi" w:cstheme="minorHAnsi"/>
        </w:rPr>
        <w:t xml:space="preserve">An important recommendation that emerged from the Dare Reflection Workshop relates to how work is distributed between the </w:t>
      </w:r>
      <w:proofErr w:type="spellStart"/>
      <w:r>
        <w:rPr>
          <w:rFonts w:asciiTheme="minorHAnsi" w:hAnsiTheme="minorHAnsi" w:cstheme="minorHAnsi"/>
        </w:rPr>
        <w:t>RbR</w:t>
      </w:r>
      <w:proofErr w:type="spellEnd"/>
      <w:r>
        <w:rPr>
          <w:rFonts w:asciiTheme="minorHAnsi" w:hAnsiTheme="minorHAnsi" w:cstheme="minorHAnsi"/>
        </w:rPr>
        <w:t xml:space="preserve"> secretariat and members. While </w:t>
      </w:r>
      <w:proofErr w:type="spellStart"/>
      <w:r>
        <w:rPr>
          <w:rFonts w:asciiTheme="minorHAnsi" w:hAnsiTheme="minorHAnsi" w:cstheme="minorHAnsi"/>
        </w:rPr>
        <w:t>RbR</w:t>
      </w:r>
      <w:proofErr w:type="spellEnd"/>
      <w:r>
        <w:rPr>
          <w:rFonts w:asciiTheme="minorHAnsi" w:hAnsiTheme="minorHAnsi" w:cstheme="minorHAnsi"/>
        </w:rPr>
        <w:t xml:space="preserve"> is structured with a lean secretariat, with the idea that work be distributed among network members and the secretariat providing basic coordination, the current reality is that</w:t>
      </w:r>
      <w:r w:rsidRPr="002766E2">
        <w:rPr>
          <w:rFonts w:asciiTheme="minorHAnsi" w:hAnsiTheme="minorHAnsi" w:cstheme="minorHAnsi"/>
        </w:rPr>
        <w:t xml:space="preserve"> </w:t>
      </w:r>
      <w:r>
        <w:rPr>
          <w:rFonts w:asciiTheme="minorHAnsi" w:hAnsiTheme="minorHAnsi" w:cstheme="minorHAnsi"/>
        </w:rPr>
        <w:t>most</w:t>
      </w:r>
      <w:r w:rsidRPr="002766E2">
        <w:rPr>
          <w:rFonts w:asciiTheme="minorHAnsi" w:hAnsiTheme="minorHAnsi" w:cstheme="minorHAnsi"/>
        </w:rPr>
        <w:t xml:space="preserve"> of the </w:t>
      </w:r>
      <w:r>
        <w:rPr>
          <w:rFonts w:asciiTheme="minorHAnsi" w:hAnsiTheme="minorHAnsi" w:cstheme="minorHAnsi"/>
        </w:rPr>
        <w:t>case</w:t>
      </w:r>
      <w:r w:rsidRPr="002766E2">
        <w:rPr>
          <w:rFonts w:asciiTheme="minorHAnsi" w:hAnsiTheme="minorHAnsi" w:cstheme="minorHAnsi"/>
        </w:rPr>
        <w:t xml:space="preserve">work </w:t>
      </w:r>
      <w:r>
        <w:rPr>
          <w:rFonts w:asciiTheme="minorHAnsi" w:hAnsiTheme="minorHAnsi" w:cstheme="minorHAnsi"/>
        </w:rPr>
        <w:t>is</w:t>
      </w:r>
      <w:r w:rsidRPr="002766E2">
        <w:rPr>
          <w:rFonts w:asciiTheme="minorHAnsi" w:hAnsiTheme="minorHAnsi" w:cstheme="minorHAnsi"/>
        </w:rPr>
        <w:t xml:space="preserve"> centralised onto the secretariat </w:t>
      </w:r>
      <w:r>
        <w:rPr>
          <w:rFonts w:asciiTheme="minorHAnsi" w:hAnsiTheme="minorHAnsi" w:cstheme="minorHAnsi"/>
        </w:rPr>
        <w:t xml:space="preserve">and </w:t>
      </w:r>
      <w:r w:rsidRPr="002766E2">
        <w:rPr>
          <w:rFonts w:asciiTheme="minorHAnsi" w:hAnsiTheme="minorHAnsi" w:cstheme="minorHAnsi"/>
        </w:rPr>
        <w:t>more active members.</w:t>
      </w:r>
      <w:r w:rsidRPr="002766E2">
        <w:rPr>
          <w:rStyle w:val="FootnoteReference"/>
          <w:rFonts w:asciiTheme="minorHAnsi" w:hAnsiTheme="minorHAnsi" w:cstheme="minorHAnsi"/>
        </w:rPr>
        <w:footnoteReference w:id="59"/>
      </w:r>
      <w:r w:rsidRPr="002766E2">
        <w:rPr>
          <w:rFonts w:asciiTheme="minorHAnsi" w:hAnsiTheme="minorHAnsi" w:cstheme="minorHAnsi"/>
        </w:rPr>
        <w:t xml:space="preserve"> </w:t>
      </w:r>
      <w:r>
        <w:rPr>
          <w:rFonts w:asciiTheme="minorHAnsi" w:hAnsiTheme="minorHAnsi" w:cstheme="minorHAnsi"/>
        </w:rPr>
        <w:t>There was general agreement among workshop participants that the workload needs to be more evenly distributed across the network membership. However, this is complicated to address. Before</w:t>
      </w:r>
      <w:r w:rsidRPr="002766E2">
        <w:rPr>
          <w:rFonts w:asciiTheme="minorHAnsi" w:hAnsiTheme="minorHAnsi" w:cstheme="minorHAnsi"/>
        </w:rPr>
        <w:t xml:space="preserve"> 2017</w:t>
      </w:r>
      <w:r>
        <w:rPr>
          <w:rFonts w:asciiTheme="minorHAnsi" w:hAnsiTheme="minorHAnsi" w:cstheme="minorHAnsi"/>
        </w:rPr>
        <w:t>,</w:t>
      </w:r>
      <w:r w:rsidRPr="002766E2">
        <w:rPr>
          <w:rFonts w:asciiTheme="minorHAnsi" w:hAnsiTheme="minorHAnsi" w:cstheme="minorHAnsi"/>
        </w:rPr>
        <w:t xml:space="preserve"> </w:t>
      </w:r>
      <w:r>
        <w:rPr>
          <w:rFonts w:asciiTheme="minorHAnsi" w:hAnsiTheme="minorHAnsi" w:cstheme="minorHAnsi"/>
        </w:rPr>
        <w:t>different</w:t>
      </w:r>
      <w:r w:rsidRPr="002766E2">
        <w:rPr>
          <w:rFonts w:asciiTheme="minorHAnsi" w:hAnsiTheme="minorHAnsi" w:cstheme="minorHAnsi"/>
        </w:rPr>
        <w:t xml:space="preserve"> member organisations had core funding and dedicated staff to work on </w:t>
      </w:r>
      <w:r>
        <w:rPr>
          <w:rFonts w:asciiTheme="minorHAnsi" w:hAnsiTheme="minorHAnsi" w:cstheme="minorHAnsi"/>
        </w:rPr>
        <w:t>land rights</w:t>
      </w:r>
      <w:r w:rsidRPr="002766E2">
        <w:rPr>
          <w:rFonts w:asciiTheme="minorHAnsi" w:hAnsiTheme="minorHAnsi" w:cstheme="minorHAnsi"/>
        </w:rPr>
        <w:t xml:space="preserve"> issue.</w:t>
      </w:r>
      <w:r w:rsidRPr="002766E2">
        <w:rPr>
          <w:rStyle w:val="FootnoteReference"/>
          <w:rFonts w:asciiTheme="minorHAnsi" w:hAnsiTheme="minorHAnsi" w:cstheme="minorHAnsi"/>
        </w:rPr>
        <w:footnoteReference w:id="60"/>
      </w:r>
      <w:r w:rsidRPr="002766E2">
        <w:rPr>
          <w:rFonts w:asciiTheme="minorHAnsi" w:hAnsiTheme="minorHAnsi" w:cstheme="minorHAnsi"/>
        </w:rPr>
        <w:t xml:space="preserve"> </w:t>
      </w:r>
      <w:r>
        <w:rPr>
          <w:rFonts w:asciiTheme="minorHAnsi" w:hAnsiTheme="minorHAnsi" w:cstheme="minorHAnsi"/>
        </w:rPr>
        <w:t xml:space="preserve">However, since 2017 the available funding has shrunk, leaving CSO members unable to dedicate significant time to land rights work. </w:t>
      </w:r>
      <w:proofErr w:type="spellStart"/>
      <w:r>
        <w:rPr>
          <w:rFonts w:asciiTheme="minorHAnsi" w:hAnsiTheme="minorHAnsi" w:cstheme="minorHAnsi"/>
        </w:rPr>
        <w:t>RbR</w:t>
      </w:r>
      <w:proofErr w:type="spellEnd"/>
      <w:r>
        <w:rPr>
          <w:rFonts w:asciiTheme="minorHAnsi" w:hAnsiTheme="minorHAnsi" w:cstheme="minorHAnsi"/>
        </w:rPr>
        <w:t xml:space="preserve"> is therefore in the challenging position that while</w:t>
      </w:r>
      <w:r w:rsidRPr="002766E2">
        <w:rPr>
          <w:rFonts w:asciiTheme="minorHAnsi" w:hAnsiTheme="minorHAnsi" w:cstheme="minorHAnsi"/>
        </w:rPr>
        <w:t xml:space="preserve"> the secretariat has become stronger over the years, network </w:t>
      </w:r>
      <w:r>
        <w:rPr>
          <w:rFonts w:asciiTheme="minorHAnsi" w:hAnsiTheme="minorHAnsi" w:cstheme="minorHAnsi"/>
        </w:rPr>
        <w:t>members have</w:t>
      </w:r>
      <w:r w:rsidRPr="002766E2">
        <w:rPr>
          <w:rFonts w:asciiTheme="minorHAnsi" w:hAnsiTheme="minorHAnsi" w:cstheme="minorHAnsi"/>
        </w:rPr>
        <w:t xml:space="preserve"> not been able to work together in the same way to achieve good collective impact.</w:t>
      </w:r>
      <w:r>
        <w:rPr>
          <w:rFonts w:asciiTheme="minorHAnsi" w:hAnsiTheme="minorHAnsi" w:cstheme="minorHAnsi"/>
        </w:rPr>
        <w:t xml:space="preserve"> Redistributing casework from the secretariat to the members would likely require a combination of (</w:t>
      </w:r>
      <w:proofErr w:type="spellStart"/>
      <w:r>
        <w:rPr>
          <w:rFonts w:asciiTheme="minorHAnsi" w:hAnsiTheme="minorHAnsi" w:cstheme="minorHAnsi"/>
        </w:rPr>
        <w:t>i</w:t>
      </w:r>
      <w:proofErr w:type="spellEnd"/>
      <w:r>
        <w:rPr>
          <w:rFonts w:asciiTheme="minorHAnsi" w:hAnsiTheme="minorHAnsi" w:cstheme="minorHAnsi"/>
        </w:rPr>
        <w:t xml:space="preserve">) seeking more funding to support members in accompanying cases, (ii) communicating and coordinating more closely with members to encourage them to ease the burden that is currently on the </w:t>
      </w:r>
      <w:proofErr w:type="spellStart"/>
      <w:r>
        <w:rPr>
          <w:rFonts w:asciiTheme="minorHAnsi" w:hAnsiTheme="minorHAnsi" w:cstheme="minorHAnsi"/>
        </w:rPr>
        <w:t>RbR</w:t>
      </w:r>
      <w:proofErr w:type="spellEnd"/>
      <w:r>
        <w:rPr>
          <w:rFonts w:asciiTheme="minorHAnsi" w:hAnsiTheme="minorHAnsi" w:cstheme="minorHAnsi"/>
        </w:rPr>
        <w:t xml:space="preserve"> secretariat, and (iii) if more funding is not found, becoming more selective on which cases are accompanied. </w:t>
      </w:r>
    </w:p>
    <w:p w14:paraId="0148780E" w14:textId="5432599F" w:rsidR="00034977" w:rsidRDefault="00034977" w:rsidP="00121B65">
      <w:pPr>
        <w:rPr>
          <w:rFonts w:asciiTheme="minorHAnsi" w:hAnsiTheme="minorHAnsi" w:cstheme="minorHAnsi"/>
        </w:rPr>
      </w:pPr>
    </w:p>
    <w:p w14:paraId="18EB795E" w14:textId="705FF132" w:rsidR="00034977" w:rsidRDefault="00034977" w:rsidP="000661D4">
      <w:pPr>
        <w:rPr>
          <w:rFonts w:asciiTheme="minorHAnsi" w:hAnsiTheme="minorHAnsi" w:cstheme="minorHAnsi"/>
        </w:rPr>
      </w:pPr>
      <w:r>
        <w:rPr>
          <w:rFonts w:asciiTheme="minorHAnsi" w:hAnsiTheme="minorHAnsi" w:cstheme="minorHAnsi"/>
        </w:rPr>
        <w:t xml:space="preserve">Another set of recommendations that were identified as extremely important in the Dare Reflection Workshop included analysing and deciding which cases registered in the database should be actively supported, and which should simply be monitored, to more effectively coordinate the casework. While </w:t>
      </w:r>
      <w:proofErr w:type="spellStart"/>
      <w:r>
        <w:rPr>
          <w:rFonts w:asciiTheme="minorHAnsi" w:hAnsiTheme="minorHAnsi" w:cstheme="minorHAnsi"/>
        </w:rPr>
        <w:t>RbR</w:t>
      </w:r>
      <w:proofErr w:type="spellEnd"/>
      <w:r>
        <w:rPr>
          <w:rFonts w:asciiTheme="minorHAnsi" w:hAnsiTheme="minorHAnsi" w:cstheme="minorHAnsi"/>
        </w:rPr>
        <w:t xml:space="preserve"> has had a case management system since 2016, this was often not followed. In 2019, </w:t>
      </w:r>
      <w:proofErr w:type="spellStart"/>
      <w:r>
        <w:rPr>
          <w:rFonts w:asciiTheme="minorHAnsi" w:hAnsiTheme="minorHAnsi" w:cstheme="minorHAnsi"/>
        </w:rPr>
        <w:t>OiTL</w:t>
      </w:r>
      <w:proofErr w:type="spellEnd"/>
      <w:r>
        <w:rPr>
          <w:rFonts w:asciiTheme="minorHAnsi" w:hAnsiTheme="minorHAnsi" w:cstheme="minorHAnsi"/>
        </w:rPr>
        <w:t xml:space="preserve"> supported </w:t>
      </w:r>
      <w:proofErr w:type="spellStart"/>
      <w:r>
        <w:rPr>
          <w:rFonts w:asciiTheme="minorHAnsi" w:hAnsiTheme="minorHAnsi" w:cstheme="minorHAnsi"/>
        </w:rPr>
        <w:t>RbR</w:t>
      </w:r>
      <w:proofErr w:type="spellEnd"/>
      <w:r>
        <w:rPr>
          <w:rFonts w:asciiTheme="minorHAnsi" w:hAnsiTheme="minorHAnsi" w:cstheme="minorHAnsi"/>
        </w:rPr>
        <w:t xml:space="preserve"> via </w:t>
      </w:r>
      <w:proofErr w:type="spellStart"/>
      <w:r>
        <w:rPr>
          <w:rFonts w:asciiTheme="minorHAnsi" w:hAnsiTheme="minorHAnsi" w:cstheme="minorHAnsi"/>
        </w:rPr>
        <w:t>Tahan</w:t>
      </w:r>
      <w:proofErr w:type="spellEnd"/>
      <w:r>
        <w:rPr>
          <w:rFonts w:asciiTheme="minorHAnsi" w:hAnsiTheme="minorHAnsi" w:cstheme="minorHAnsi"/>
        </w:rPr>
        <w:t xml:space="preserve"> to create a simple, user-friendly database that would help </w:t>
      </w:r>
      <w:proofErr w:type="spellStart"/>
      <w:r>
        <w:rPr>
          <w:rFonts w:asciiTheme="minorHAnsi" w:hAnsiTheme="minorHAnsi" w:cstheme="minorHAnsi"/>
        </w:rPr>
        <w:t>RbR</w:t>
      </w:r>
      <w:proofErr w:type="spellEnd"/>
      <w:r>
        <w:rPr>
          <w:rFonts w:asciiTheme="minorHAnsi" w:hAnsiTheme="minorHAnsi" w:cstheme="minorHAnsi"/>
        </w:rPr>
        <w:t xml:space="preserve"> systematically gather evictions information, and categorise cases based on whether </w:t>
      </w:r>
      <w:proofErr w:type="spellStart"/>
      <w:r>
        <w:rPr>
          <w:rFonts w:asciiTheme="minorHAnsi" w:hAnsiTheme="minorHAnsi" w:cstheme="minorHAnsi"/>
        </w:rPr>
        <w:t>RbR</w:t>
      </w:r>
      <w:proofErr w:type="spellEnd"/>
      <w:r>
        <w:rPr>
          <w:rFonts w:asciiTheme="minorHAnsi" w:hAnsiTheme="minorHAnsi" w:cstheme="minorHAnsi"/>
        </w:rPr>
        <w:t xml:space="preserve"> is actively supporting or monitoring a case. This has met with some success, with </w:t>
      </w:r>
      <w:proofErr w:type="spellStart"/>
      <w:r>
        <w:rPr>
          <w:rFonts w:asciiTheme="minorHAnsi" w:hAnsiTheme="minorHAnsi" w:cstheme="minorHAnsi"/>
        </w:rPr>
        <w:t>RbR</w:t>
      </w:r>
      <w:proofErr w:type="spellEnd"/>
      <w:r>
        <w:rPr>
          <w:rFonts w:asciiTheme="minorHAnsi" w:hAnsiTheme="minorHAnsi" w:cstheme="minorHAnsi"/>
        </w:rPr>
        <w:t xml:space="preserve"> beginning to analyse and </w:t>
      </w:r>
      <w:proofErr w:type="spellStart"/>
      <w:r>
        <w:rPr>
          <w:rFonts w:asciiTheme="minorHAnsi" w:hAnsiTheme="minorHAnsi" w:cstheme="minorHAnsi"/>
        </w:rPr>
        <w:t>recategori</w:t>
      </w:r>
      <w:r w:rsidR="00F85521">
        <w:rPr>
          <w:rFonts w:asciiTheme="minorHAnsi" w:hAnsiTheme="minorHAnsi" w:cstheme="minorHAnsi"/>
        </w:rPr>
        <w:t>s</w:t>
      </w:r>
      <w:r>
        <w:rPr>
          <w:rFonts w:asciiTheme="minorHAnsi" w:hAnsiTheme="minorHAnsi" w:cstheme="minorHAnsi"/>
        </w:rPr>
        <w:t>e</w:t>
      </w:r>
      <w:proofErr w:type="spellEnd"/>
      <w:r>
        <w:rPr>
          <w:rFonts w:asciiTheme="minorHAnsi" w:hAnsiTheme="minorHAnsi" w:cstheme="minorHAnsi"/>
        </w:rPr>
        <w:t xml:space="preserve"> cases to clearly identify those that should be actively supported and those that should be monitored</w:t>
      </w:r>
      <w:r>
        <w:t>.</w:t>
      </w:r>
      <w:r w:rsidRPr="002766E2">
        <w:rPr>
          <w:rStyle w:val="FootnoteReference"/>
          <w:rFonts w:asciiTheme="minorHAnsi" w:hAnsiTheme="minorHAnsi" w:cstheme="minorHAnsi"/>
        </w:rPr>
        <w:footnoteReference w:id="61"/>
      </w:r>
      <w:r>
        <w:rPr>
          <w:rFonts w:asciiTheme="minorHAnsi" w:hAnsiTheme="minorHAnsi" w:cstheme="minorHAnsi"/>
        </w:rPr>
        <w:t xml:space="preserve"> This database also has the potential to provide ongoing data on issues faced by different sectors of the community, as a central element to the project’s focus on people-centred land administration. However, while the database was recognised as extremely important during the Dare Reflection Workshop, this work was defunded in 2021 and </w:t>
      </w:r>
      <w:proofErr w:type="spellStart"/>
      <w:r>
        <w:rPr>
          <w:rFonts w:asciiTheme="minorHAnsi" w:hAnsiTheme="minorHAnsi" w:cstheme="minorHAnsi"/>
        </w:rPr>
        <w:t>Tahan</w:t>
      </w:r>
      <w:proofErr w:type="spellEnd"/>
      <w:r>
        <w:rPr>
          <w:rFonts w:asciiTheme="minorHAnsi" w:hAnsiTheme="minorHAnsi" w:cstheme="minorHAnsi"/>
        </w:rPr>
        <w:t xml:space="preserve"> has been providing database support pro bono since this time. Given its importance in both case management and its potential in providing important data, it is recommended that </w:t>
      </w:r>
      <w:proofErr w:type="spellStart"/>
      <w:r>
        <w:rPr>
          <w:rFonts w:asciiTheme="minorHAnsi" w:hAnsiTheme="minorHAnsi" w:cstheme="minorHAnsi"/>
        </w:rPr>
        <w:t>OiTL</w:t>
      </w:r>
      <w:proofErr w:type="spellEnd"/>
      <w:r>
        <w:rPr>
          <w:rFonts w:asciiTheme="minorHAnsi" w:hAnsiTheme="minorHAnsi" w:cstheme="minorHAnsi"/>
        </w:rPr>
        <w:t xml:space="preserve"> revisit their funding support for this work.</w:t>
      </w:r>
    </w:p>
    <w:p w14:paraId="452AB604" w14:textId="5DB6AF7E" w:rsidR="00034977" w:rsidRDefault="00034977" w:rsidP="00121B65">
      <w:pPr>
        <w:rPr>
          <w:rFonts w:asciiTheme="minorHAnsi" w:hAnsiTheme="minorHAnsi" w:cstheme="minorHAnsi"/>
        </w:rPr>
      </w:pPr>
    </w:p>
    <w:p w14:paraId="30886947" w14:textId="26079597" w:rsidR="00034977" w:rsidRDefault="00034977" w:rsidP="009B17B5">
      <w:pPr>
        <w:rPr>
          <w:rFonts w:asciiTheme="minorHAnsi" w:hAnsiTheme="minorHAnsi" w:cstheme="minorHAnsi"/>
        </w:rPr>
      </w:pPr>
      <w:r>
        <w:rPr>
          <w:rFonts w:asciiTheme="minorHAnsi" w:hAnsiTheme="minorHAnsi" w:cstheme="minorHAnsi"/>
        </w:rPr>
        <w:lastRenderedPageBreak/>
        <w:t xml:space="preserve">Respondents also noted opportunity to improve internal efficiencies within and between </w:t>
      </w:r>
      <w:proofErr w:type="spellStart"/>
      <w:r>
        <w:rPr>
          <w:rFonts w:asciiTheme="minorHAnsi" w:hAnsiTheme="minorHAnsi" w:cstheme="minorHAnsi"/>
        </w:rPr>
        <w:t>RbR</w:t>
      </w:r>
      <w:proofErr w:type="spellEnd"/>
      <w:r>
        <w:rPr>
          <w:rFonts w:asciiTheme="minorHAnsi" w:hAnsiTheme="minorHAnsi" w:cstheme="minorHAnsi"/>
        </w:rPr>
        <w:t xml:space="preserve"> and </w:t>
      </w:r>
      <w:proofErr w:type="spellStart"/>
      <w:r>
        <w:rPr>
          <w:rFonts w:asciiTheme="minorHAnsi" w:hAnsiTheme="minorHAnsi" w:cstheme="minorHAnsi"/>
        </w:rPr>
        <w:t>OiTL</w:t>
      </w:r>
      <w:proofErr w:type="spellEnd"/>
      <w:r>
        <w:rPr>
          <w:rFonts w:asciiTheme="minorHAnsi" w:hAnsiTheme="minorHAnsi" w:cstheme="minorHAnsi"/>
        </w:rPr>
        <w:t xml:space="preserve">. A key recommendation from the Dare Reflection Workshop was to revive </w:t>
      </w:r>
      <w:proofErr w:type="spellStart"/>
      <w:r>
        <w:rPr>
          <w:rFonts w:asciiTheme="minorHAnsi" w:hAnsiTheme="minorHAnsi" w:cstheme="minorHAnsi"/>
        </w:rPr>
        <w:t>RbR’s</w:t>
      </w:r>
      <w:proofErr w:type="spellEnd"/>
      <w:r>
        <w:rPr>
          <w:rFonts w:asciiTheme="minorHAnsi" w:hAnsiTheme="minorHAnsi" w:cstheme="minorHAnsi"/>
        </w:rPr>
        <w:t xml:space="preserve"> regular meetings, which had become less regular over the years. In addition, on </w:t>
      </w:r>
      <w:proofErr w:type="spellStart"/>
      <w:r>
        <w:rPr>
          <w:rFonts w:asciiTheme="minorHAnsi" w:hAnsiTheme="minorHAnsi" w:cstheme="minorHAnsi"/>
        </w:rPr>
        <w:t>OiTL’s</w:t>
      </w:r>
      <w:proofErr w:type="spellEnd"/>
      <w:r>
        <w:rPr>
          <w:rFonts w:asciiTheme="minorHAnsi" w:hAnsiTheme="minorHAnsi" w:cstheme="minorHAnsi"/>
        </w:rPr>
        <w:t xml:space="preserve"> side, respondents noted opportunity to improve how </w:t>
      </w:r>
      <w:proofErr w:type="spellStart"/>
      <w:r>
        <w:rPr>
          <w:rFonts w:asciiTheme="minorHAnsi" w:hAnsiTheme="minorHAnsi" w:cstheme="minorHAnsi"/>
        </w:rPr>
        <w:t>OiTL</w:t>
      </w:r>
      <w:proofErr w:type="spellEnd"/>
      <w:r>
        <w:rPr>
          <w:rFonts w:asciiTheme="minorHAnsi" w:hAnsiTheme="minorHAnsi" w:cstheme="minorHAnsi"/>
        </w:rPr>
        <w:t xml:space="preserve"> staff coordinate between the</w:t>
      </w:r>
      <w:r w:rsidRPr="002766E2">
        <w:rPr>
          <w:rFonts w:asciiTheme="minorHAnsi" w:hAnsiTheme="minorHAnsi" w:cstheme="minorHAnsi"/>
        </w:rPr>
        <w:t xml:space="preserve"> Land Rights Project, Women and Land Project and </w:t>
      </w:r>
      <w:r w:rsidRPr="00C61B0A">
        <w:rPr>
          <w:rFonts w:asciiTheme="minorHAnsi" w:hAnsiTheme="minorHAnsi" w:cstheme="minorHAnsi"/>
        </w:rPr>
        <w:t xml:space="preserve">other associated projects such as </w:t>
      </w:r>
      <w:proofErr w:type="spellStart"/>
      <w:r w:rsidRPr="00C61B0A">
        <w:rPr>
          <w:rFonts w:asciiTheme="minorHAnsi" w:hAnsiTheme="minorHAnsi" w:cstheme="minorHAnsi"/>
        </w:rPr>
        <w:t>Hadalan</w:t>
      </w:r>
      <w:proofErr w:type="spellEnd"/>
      <w:r w:rsidRPr="00C61B0A">
        <w:rPr>
          <w:rFonts w:asciiTheme="minorHAnsi" w:hAnsiTheme="minorHAnsi" w:cstheme="minorHAnsi"/>
        </w:rPr>
        <w:t xml:space="preserve"> and climate justice. As one respondent put it, “there is meeting upon meeting upon meeting, with people being pulled from one meeting into the next, and not knowing how to tag-team effectively.”</w:t>
      </w:r>
      <w:r w:rsidRPr="00C61B0A">
        <w:rPr>
          <w:rStyle w:val="FootnoteReference"/>
          <w:rFonts w:asciiTheme="minorHAnsi" w:hAnsiTheme="minorHAnsi" w:cstheme="minorHAnsi"/>
        </w:rPr>
        <w:footnoteReference w:id="62"/>
      </w:r>
      <w:r w:rsidRPr="00C61B0A">
        <w:rPr>
          <w:rFonts w:asciiTheme="minorHAnsi" w:hAnsiTheme="minorHAnsi" w:cstheme="minorHAnsi"/>
        </w:rPr>
        <w:t xml:space="preserve"> As this respondent went on to describe, this puts pressure on people’s time, occupying them with busy-work that reduces</w:t>
      </w:r>
      <w:r>
        <w:rPr>
          <w:rFonts w:asciiTheme="minorHAnsi" w:hAnsiTheme="minorHAnsi" w:cstheme="minorHAnsi"/>
        </w:rPr>
        <w:t xml:space="preserve"> their ability to engage strategically,</w:t>
      </w:r>
      <w:r w:rsidRPr="002766E2">
        <w:rPr>
          <w:rFonts w:asciiTheme="minorHAnsi" w:hAnsiTheme="minorHAnsi" w:cstheme="minorHAnsi"/>
        </w:rPr>
        <w:t xml:space="preserve"> result</w:t>
      </w:r>
      <w:r>
        <w:rPr>
          <w:rFonts w:asciiTheme="minorHAnsi" w:hAnsiTheme="minorHAnsi" w:cstheme="minorHAnsi"/>
        </w:rPr>
        <w:t>ing</w:t>
      </w:r>
      <w:r w:rsidRPr="002766E2">
        <w:rPr>
          <w:rFonts w:asciiTheme="minorHAnsi" w:hAnsiTheme="minorHAnsi" w:cstheme="minorHAnsi"/>
        </w:rPr>
        <w:t xml:space="preserve"> in missed opportunities for partners to effectively complement each other’s advocacy work.</w:t>
      </w:r>
      <w:r>
        <w:rPr>
          <w:rFonts w:asciiTheme="minorHAnsi" w:hAnsiTheme="minorHAnsi" w:cstheme="minorHAnsi"/>
        </w:rPr>
        <w:t xml:space="preserve"> </w:t>
      </w:r>
    </w:p>
    <w:p w14:paraId="648A479F" w14:textId="15C490D6" w:rsidR="00034977" w:rsidRDefault="00034977" w:rsidP="009B17B5">
      <w:pPr>
        <w:rPr>
          <w:rFonts w:asciiTheme="minorHAnsi" w:hAnsiTheme="minorHAnsi" w:cstheme="minorHAnsi"/>
        </w:rPr>
      </w:pPr>
    </w:p>
    <w:p w14:paraId="4280A81B" w14:textId="32D18E3E" w:rsidR="00034977" w:rsidRDefault="00034977" w:rsidP="00BD1935">
      <w:pPr>
        <w:rPr>
          <w:rFonts w:asciiTheme="minorHAnsi" w:hAnsiTheme="minorHAnsi" w:cstheme="minorHAnsi"/>
        </w:rPr>
      </w:pPr>
      <w:r>
        <w:rPr>
          <w:rFonts w:asciiTheme="minorHAnsi" w:hAnsiTheme="minorHAnsi" w:cstheme="minorHAnsi"/>
          <w:color w:val="222222"/>
        </w:rPr>
        <w:t xml:space="preserve">There were also concerns that </w:t>
      </w:r>
      <w:proofErr w:type="spellStart"/>
      <w:r>
        <w:rPr>
          <w:rFonts w:asciiTheme="minorHAnsi" w:hAnsiTheme="minorHAnsi" w:cstheme="minorHAnsi"/>
          <w:color w:val="222222"/>
        </w:rPr>
        <w:t>RbR’s</w:t>
      </w:r>
      <w:proofErr w:type="spellEnd"/>
      <w:r>
        <w:rPr>
          <w:rFonts w:asciiTheme="minorHAnsi" w:hAnsiTheme="minorHAnsi" w:cstheme="minorHAnsi"/>
          <w:color w:val="222222"/>
        </w:rPr>
        <w:t xml:space="preserve"> and JA’s focus on evictions casework means they have limited time to work on these legal and policy issues. </w:t>
      </w:r>
      <w:r>
        <w:rPr>
          <w:rFonts w:asciiTheme="minorHAnsi" w:hAnsiTheme="minorHAnsi" w:cstheme="minorHAnsi"/>
        </w:rPr>
        <w:t xml:space="preserve">Some respondents were of the opinion that </w:t>
      </w:r>
      <w:proofErr w:type="spellStart"/>
      <w:r>
        <w:rPr>
          <w:rFonts w:asciiTheme="minorHAnsi" w:hAnsiTheme="minorHAnsi" w:cstheme="minorHAnsi"/>
        </w:rPr>
        <w:t>RbR</w:t>
      </w:r>
      <w:proofErr w:type="spellEnd"/>
      <w:r>
        <w:rPr>
          <w:rFonts w:asciiTheme="minorHAnsi" w:hAnsiTheme="minorHAnsi" w:cstheme="minorHAnsi"/>
        </w:rPr>
        <w:t xml:space="preserve"> and JA should be less ‘reactive’ in attending to cases that arise, only </w:t>
      </w:r>
      <w:r w:rsidRPr="002766E2">
        <w:rPr>
          <w:rFonts w:asciiTheme="minorHAnsi" w:hAnsiTheme="minorHAnsi" w:cstheme="minorHAnsi"/>
        </w:rPr>
        <w:t>support</w:t>
      </w:r>
      <w:r>
        <w:rPr>
          <w:rFonts w:asciiTheme="minorHAnsi" w:hAnsiTheme="minorHAnsi" w:cstheme="minorHAnsi"/>
        </w:rPr>
        <w:t>ing</w:t>
      </w:r>
      <w:r w:rsidRPr="002766E2">
        <w:rPr>
          <w:rFonts w:asciiTheme="minorHAnsi" w:hAnsiTheme="minorHAnsi" w:cstheme="minorHAnsi"/>
        </w:rPr>
        <w:t xml:space="preserve"> </w:t>
      </w:r>
      <w:r>
        <w:rPr>
          <w:rFonts w:asciiTheme="minorHAnsi" w:hAnsiTheme="minorHAnsi" w:cstheme="minorHAnsi"/>
        </w:rPr>
        <w:t xml:space="preserve">select </w:t>
      </w:r>
      <w:r w:rsidRPr="002766E2">
        <w:rPr>
          <w:rFonts w:asciiTheme="minorHAnsi" w:hAnsiTheme="minorHAnsi" w:cstheme="minorHAnsi"/>
        </w:rPr>
        <w:t xml:space="preserve">cases </w:t>
      </w:r>
      <w:r>
        <w:rPr>
          <w:rFonts w:asciiTheme="minorHAnsi" w:hAnsiTheme="minorHAnsi" w:cstheme="minorHAnsi"/>
        </w:rPr>
        <w:t>that have</w:t>
      </w:r>
      <w:r w:rsidRPr="002766E2">
        <w:rPr>
          <w:rFonts w:asciiTheme="minorHAnsi" w:hAnsiTheme="minorHAnsi" w:cstheme="minorHAnsi"/>
        </w:rPr>
        <w:t xml:space="preserve"> potential national impact</w:t>
      </w:r>
      <w:r>
        <w:rPr>
          <w:rFonts w:asciiTheme="minorHAnsi" w:hAnsiTheme="minorHAnsi" w:cstheme="minorHAnsi"/>
        </w:rPr>
        <w:t xml:space="preserve"> (</w:t>
      </w:r>
      <w:r w:rsidRPr="002766E2">
        <w:rPr>
          <w:rFonts w:asciiTheme="minorHAnsi" w:hAnsiTheme="minorHAnsi" w:cstheme="minorHAnsi"/>
          <w:color w:val="222222"/>
        </w:rPr>
        <w:t>generally mega-projects that are affecting a lot of people and are likely to set a precedent</w:t>
      </w:r>
      <w:r>
        <w:rPr>
          <w:rFonts w:asciiTheme="minorHAnsi" w:hAnsiTheme="minorHAnsi" w:cstheme="minorHAnsi"/>
          <w:color w:val="222222"/>
        </w:rPr>
        <w:t xml:space="preserve">) in order </w:t>
      </w:r>
      <w:r>
        <w:rPr>
          <w:rFonts w:asciiTheme="minorHAnsi" w:hAnsiTheme="minorHAnsi" w:cstheme="minorHAnsi"/>
        </w:rPr>
        <w:t>to free up more resources for higher-level strategic influencing/policy analysis work.</w:t>
      </w:r>
      <w:r w:rsidRPr="002766E2">
        <w:rPr>
          <w:rStyle w:val="FootnoteReference"/>
          <w:rFonts w:asciiTheme="minorHAnsi" w:hAnsiTheme="minorHAnsi" w:cstheme="minorHAnsi"/>
          <w:color w:val="222222"/>
        </w:rPr>
        <w:footnoteReference w:id="63"/>
      </w:r>
      <w:r w:rsidRPr="002766E2">
        <w:rPr>
          <w:rFonts w:asciiTheme="minorHAnsi" w:hAnsiTheme="minorHAnsi" w:cstheme="minorHAnsi"/>
        </w:rPr>
        <w:t xml:space="preserve"> </w:t>
      </w:r>
      <w:r>
        <w:rPr>
          <w:rFonts w:asciiTheme="minorHAnsi" w:hAnsiTheme="minorHAnsi" w:cstheme="minorHAnsi"/>
        </w:rPr>
        <w:t xml:space="preserve">By contrast, other respondents explained that this misrepresented the potential value of casework as a form of public interest/social action litigation. As demonstrated by the </w:t>
      </w:r>
      <w:proofErr w:type="spellStart"/>
      <w:r>
        <w:rPr>
          <w:rFonts w:asciiTheme="minorHAnsi" w:hAnsiTheme="minorHAnsi" w:cstheme="minorHAnsi"/>
        </w:rPr>
        <w:t>Caicoli</w:t>
      </w:r>
      <w:proofErr w:type="spellEnd"/>
      <w:r>
        <w:rPr>
          <w:rFonts w:asciiTheme="minorHAnsi" w:hAnsiTheme="minorHAnsi" w:cstheme="minorHAnsi"/>
        </w:rPr>
        <w:t xml:space="preserve"> and </w:t>
      </w:r>
      <w:proofErr w:type="spellStart"/>
      <w:r>
        <w:rPr>
          <w:rFonts w:asciiTheme="minorHAnsi" w:hAnsiTheme="minorHAnsi" w:cstheme="minorHAnsi"/>
        </w:rPr>
        <w:t>Aileu</w:t>
      </w:r>
      <w:proofErr w:type="spellEnd"/>
      <w:r>
        <w:rPr>
          <w:rFonts w:asciiTheme="minorHAnsi" w:hAnsiTheme="minorHAnsi" w:cstheme="minorHAnsi"/>
        </w:rPr>
        <w:t xml:space="preserve"> University cases during this evaluation period, public interest/social action litigation can be a highly effective strategy in forcing change to state behaviour with impact that can reach far beyond that individual case. </w:t>
      </w:r>
    </w:p>
    <w:p w14:paraId="2339DE63" w14:textId="77777777" w:rsidR="00034977" w:rsidRDefault="00034977" w:rsidP="008E3AB5">
      <w:pPr>
        <w:rPr>
          <w:rFonts w:asciiTheme="minorHAnsi" w:hAnsiTheme="minorHAnsi" w:cstheme="minorHAnsi"/>
        </w:rPr>
      </w:pPr>
    </w:p>
    <w:p w14:paraId="000B59F8" w14:textId="62A1986D" w:rsidR="00034977" w:rsidRDefault="00034977" w:rsidP="008E3AB5">
      <w:pPr>
        <w:rPr>
          <w:rFonts w:asciiTheme="minorHAnsi" w:hAnsiTheme="minorHAnsi" w:cstheme="minorHAnsi"/>
          <w:color w:val="222222"/>
        </w:rPr>
      </w:pPr>
      <w:r>
        <w:rPr>
          <w:rFonts w:asciiTheme="minorHAnsi" w:hAnsiTheme="minorHAnsi" w:cstheme="minorHAnsi"/>
        </w:rPr>
        <w:t xml:space="preserve">The squeeze on people’s time within both </w:t>
      </w:r>
      <w:proofErr w:type="spellStart"/>
      <w:r>
        <w:rPr>
          <w:rFonts w:asciiTheme="minorHAnsi" w:hAnsiTheme="minorHAnsi" w:cstheme="minorHAnsi"/>
        </w:rPr>
        <w:t>OiTL</w:t>
      </w:r>
      <w:proofErr w:type="spellEnd"/>
      <w:r>
        <w:rPr>
          <w:rFonts w:asciiTheme="minorHAnsi" w:hAnsiTheme="minorHAnsi" w:cstheme="minorHAnsi"/>
        </w:rPr>
        <w:t xml:space="preserve"> and partners has meant that inevitably some strategic work is not followed up. </w:t>
      </w:r>
      <w:r>
        <w:rPr>
          <w:rFonts w:asciiTheme="minorHAnsi" w:hAnsiTheme="minorHAnsi" w:cstheme="minorHAnsi"/>
          <w:color w:val="222222"/>
        </w:rPr>
        <w:t xml:space="preserve">As noted in section 2.5,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and JA are monitoring the government’s creation of subsidiary legislation to support the 2017 package of </w:t>
      </w:r>
      <w:r w:rsidR="00105886">
        <w:rPr>
          <w:rFonts w:asciiTheme="minorHAnsi" w:hAnsiTheme="minorHAnsi" w:cstheme="minorHAnsi"/>
          <w:color w:val="222222"/>
        </w:rPr>
        <w:t>three</w:t>
      </w:r>
      <w:r>
        <w:rPr>
          <w:rFonts w:asciiTheme="minorHAnsi" w:hAnsiTheme="minorHAnsi" w:cstheme="minorHAnsi"/>
          <w:color w:val="222222"/>
        </w:rPr>
        <w:t xml:space="preserve"> land laws, with special </w:t>
      </w:r>
      <w:r w:rsidRPr="00B07A6E">
        <w:rPr>
          <w:rFonts w:asciiTheme="minorHAnsi" w:hAnsiTheme="minorHAnsi" w:cstheme="minorHAnsi"/>
          <w:color w:val="222222"/>
        </w:rPr>
        <w:t xml:space="preserve">focus on </w:t>
      </w:r>
      <w:r>
        <w:t>two complementary laws: the</w:t>
      </w:r>
      <w:r w:rsidRPr="00B07A6E">
        <w:t xml:space="preserve"> Community Protection Zones Law, and the Evictions Law. </w:t>
      </w:r>
      <w:r>
        <w:rPr>
          <w:rFonts w:asciiTheme="minorHAnsi" w:hAnsiTheme="minorHAnsi" w:cstheme="minorHAnsi"/>
          <w:color w:val="222222"/>
        </w:rPr>
        <w:t>S</w:t>
      </w:r>
      <w:r w:rsidRPr="002766E2">
        <w:rPr>
          <w:rFonts w:asciiTheme="minorHAnsi" w:hAnsiTheme="minorHAnsi" w:cstheme="minorHAnsi"/>
          <w:color w:val="222222"/>
        </w:rPr>
        <w:t xml:space="preserve">ome respondents </w:t>
      </w:r>
      <w:r>
        <w:rPr>
          <w:rFonts w:asciiTheme="minorHAnsi" w:hAnsiTheme="minorHAnsi" w:cstheme="minorHAnsi"/>
          <w:color w:val="222222"/>
        </w:rPr>
        <w:t xml:space="preserve">have </w:t>
      </w:r>
      <w:r w:rsidRPr="002766E2">
        <w:rPr>
          <w:rFonts w:asciiTheme="minorHAnsi" w:hAnsiTheme="minorHAnsi" w:cstheme="minorHAnsi"/>
          <w:color w:val="222222"/>
        </w:rPr>
        <w:t xml:space="preserve">expressed concern that </w:t>
      </w:r>
      <w:proofErr w:type="spellStart"/>
      <w:r>
        <w:rPr>
          <w:rFonts w:asciiTheme="minorHAnsi" w:hAnsiTheme="minorHAnsi" w:cstheme="minorHAnsi"/>
          <w:color w:val="222222"/>
        </w:rPr>
        <w:t>RbR</w:t>
      </w:r>
      <w:proofErr w:type="spellEnd"/>
      <w:r w:rsidRPr="002766E2">
        <w:rPr>
          <w:rFonts w:asciiTheme="minorHAnsi" w:hAnsiTheme="minorHAnsi" w:cstheme="minorHAnsi"/>
          <w:color w:val="222222"/>
        </w:rPr>
        <w:t xml:space="preserve"> members are not </w:t>
      </w:r>
      <w:r>
        <w:rPr>
          <w:rFonts w:asciiTheme="minorHAnsi" w:hAnsiTheme="minorHAnsi" w:cstheme="minorHAnsi"/>
          <w:color w:val="222222"/>
        </w:rPr>
        <w:t xml:space="preserve">yet </w:t>
      </w:r>
      <w:r w:rsidRPr="002766E2">
        <w:rPr>
          <w:rFonts w:asciiTheme="minorHAnsi" w:hAnsiTheme="minorHAnsi" w:cstheme="minorHAnsi"/>
          <w:color w:val="222222"/>
        </w:rPr>
        <w:t xml:space="preserve">sufficiently coordinated in their perspectives on key issues if the government attempts </w:t>
      </w:r>
      <w:r w:rsidRPr="008C3A7A">
        <w:rPr>
          <w:rFonts w:asciiTheme="minorHAnsi" w:hAnsiTheme="minorHAnsi" w:cstheme="minorHAnsi"/>
          <w:color w:val="222222"/>
        </w:rPr>
        <w:t xml:space="preserve">to push new laws through quickly. </w:t>
      </w:r>
    </w:p>
    <w:p w14:paraId="348652E2" w14:textId="77777777" w:rsidR="00034977" w:rsidRDefault="00034977" w:rsidP="008E3AB5">
      <w:pPr>
        <w:rPr>
          <w:rFonts w:asciiTheme="minorHAnsi" w:hAnsiTheme="minorHAnsi" w:cstheme="minorHAnsi"/>
        </w:rPr>
      </w:pPr>
    </w:p>
    <w:p w14:paraId="67FBAF2B" w14:textId="3C1487E3" w:rsidR="00034977" w:rsidRDefault="00034977" w:rsidP="008E3AB5">
      <w:pPr>
        <w:rPr>
          <w:rFonts w:asciiTheme="minorHAnsi" w:hAnsiTheme="minorHAnsi" w:cstheme="minorHAnsi"/>
        </w:rPr>
      </w:pPr>
      <w:r>
        <w:rPr>
          <w:rFonts w:asciiTheme="minorHAnsi" w:hAnsiTheme="minorHAnsi" w:cstheme="minorHAnsi"/>
        </w:rPr>
        <w:t xml:space="preserve">Another area of work that has received insufficient attention is an area of potential significance: exploring how to use the </w:t>
      </w:r>
      <w:r>
        <w:rPr>
          <w:rFonts w:asciiTheme="minorHAnsi" w:hAnsiTheme="minorHAnsi" w:cstheme="minorHAnsi"/>
          <w:color w:val="222222"/>
        </w:rPr>
        <w:t>Asia Development Bank’s (ADB)</w:t>
      </w:r>
      <w:r>
        <w:rPr>
          <w:rFonts w:asciiTheme="minorHAnsi" w:hAnsiTheme="minorHAnsi" w:cstheme="minorHAnsi"/>
        </w:rPr>
        <w:t xml:space="preserve"> safeguarding mechanisms to advocate for the rights of some 1,200 people who will be displaced by </w:t>
      </w:r>
      <w:r w:rsidRPr="002766E2">
        <w:rPr>
          <w:rFonts w:asciiTheme="minorHAnsi" w:hAnsiTheme="minorHAnsi" w:cstheme="minorHAnsi"/>
        </w:rPr>
        <w:t>the</w:t>
      </w:r>
      <w:r>
        <w:rPr>
          <w:rFonts w:asciiTheme="minorHAnsi" w:hAnsiTheme="minorHAnsi" w:cstheme="minorHAnsi"/>
        </w:rPr>
        <w:t xml:space="preserve"> planned</w:t>
      </w:r>
      <w:r w:rsidRPr="002766E2">
        <w:rPr>
          <w:rFonts w:asciiTheme="minorHAnsi" w:hAnsiTheme="minorHAnsi" w:cstheme="minorHAnsi"/>
        </w:rPr>
        <w:t xml:space="preserve"> Dili airport extension</w:t>
      </w:r>
      <w:r>
        <w:rPr>
          <w:rFonts w:asciiTheme="minorHAnsi" w:hAnsiTheme="minorHAnsi" w:cstheme="minorHAnsi"/>
        </w:rPr>
        <w:t xml:space="preserve">. Because the ADB is partially funding the airport extension, </w:t>
      </w:r>
      <w:proofErr w:type="spellStart"/>
      <w:r>
        <w:rPr>
          <w:rFonts w:asciiTheme="minorHAnsi" w:hAnsiTheme="minorHAnsi" w:cstheme="minorHAnsi"/>
        </w:rPr>
        <w:t>OiTL</w:t>
      </w:r>
      <w:proofErr w:type="spellEnd"/>
      <w:r>
        <w:rPr>
          <w:rFonts w:asciiTheme="minorHAnsi" w:hAnsiTheme="minorHAnsi" w:cstheme="minorHAnsi"/>
        </w:rPr>
        <w:t xml:space="preserve"> did some background research and discovered the ADB were not following their own safeguarding guidelines. They requested a meeting with ADB representatives in 2020, but this was deflected onto the government and not properly followed up.</w:t>
      </w:r>
      <w:r w:rsidRPr="002766E2">
        <w:rPr>
          <w:rStyle w:val="FootnoteReference"/>
          <w:rFonts w:asciiTheme="minorHAnsi" w:eastAsia="Arial" w:hAnsiTheme="minorHAnsi" w:cstheme="minorHAnsi"/>
          <w:sz w:val="22"/>
          <w:szCs w:val="22"/>
        </w:rPr>
        <w:footnoteReference w:id="64"/>
      </w:r>
      <w:r>
        <w:rPr>
          <w:rFonts w:asciiTheme="minorHAnsi" w:hAnsiTheme="minorHAnsi" w:cstheme="minorHAnsi"/>
        </w:rPr>
        <w:t xml:space="preserve"> By the end of this evaluation period (late 2021), this meeting had still not taken place. As one respondent described, this was a significant missed opportunity as it would potentially position partners to influence the ADB and at the same time preparing them for similar safeguarding advocacy with other multilateral and bilateral donors in the future. This is an important area </w:t>
      </w:r>
      <w:r>
        <w:rPr>
          <w:rFonts w:asciiTheme="minorHAnsi" w:hAnsiTheme="minorHAnsi" w:cstheme="minorHAnsi"/>
        </w:rPr>
        <w:lastRenderedPageBreak/>
        <w:t xml:space="preserve">of strategic action which may yield new funding opportunities, so is worth the investment of time and money. </w:t>
      </w:r>
    </w:p>
    <w:p w14:paraId="6A1012E2" w14:textId="19574A7C" w:rsidR="00034977" w:rsidRDefault="00034977" w:rsidP="009B17B5">
      <w:pPr>
        <w:rPr>
          <w:rFonts w:asciiTheme="minorHAnsi" w:hAnsiTheme="minorHAnsi" w:cstheme="minorHAnsi"/>
        </w:rPr>
      </w:pPr>
    </w:p>
    <w:p w14:paraId="7B67A43B" w14:textId="7E54EDAA" w:rsidR="00034977" w:rsidRPr="002766E2" w:rsidRDefault="00034977" w:rsidP="00BD1935">
      <w:pPr>
        <w:rPr>
          <w:rFonts w:asciiTheme="minorHAnsi" w:hAnsiTheme="minorHAnsi" w:cstheme="minorHAnsi"/>
        </w:rPr>
      </w:pPr>
      <w:r>
        <w:rPr>
          <w:rFonts w:asciiTheme="minorHAnsi" w:hAnsiTheme="minorHAnsi" w:cstheme="minorHAnsi"/>
        </w:rPr>
        <w:t xml:space="preserve">While there are certainly areas of work that can be made more efficient, central to many of these issues is the question how to manage competing demands with extremely limited resources. </w:t>
      </w:r>
      <w:r>
        <w:rPr>
          <w:rFonts w:asciiTheme="minorHAnsi" w:hAnsiTheme="minorHAnsi" w:cstheme="minorHAnsi"/>
          <w:color w:val="222222"/>
        </w:rPr>
        <w:t xml:space="preserve">As </w:t>
      </w:r>
      <w:proofErr w:type="spellStart"/>
      <w:r>
        <w:rPr>
          <w:rFonts w:asciiTheme="minorHAnsi" w:hAnsiTheme="minorHAnsi" w:cstheme="minorHAnsi"/>
          <w:color w:val="222222"/>
        </w:rPr>
        <w:t>RbR’s</w:t>
      </w:r>
      <w:proofErr w:type="spellEnd"/>
      <w:r>
        <w:rPr>
          <w:rFonts w:asciiTheme="minorHAnsi" w:hAnsiTheme="minorHAnsi" w:cstheme="minorHAnsi"/>
          <w:color w:val="222222"/>
        </w:rPr>
        <w:t xml:space="preserve"> profile is increasing across the country, they are fielding more requests for support on evictions cases, and receiving opportunities to engage in other fora such as the ILC. However, </w:t>
      </w:r>
      <w:r>
        <w:rPr>
          <w:rFonts w:asciiTheme="minorHAnsi" w:hAnsiTheme="minorHAnsi" w:cstheme="minorHAnsi"/>
        </w:rPr>
        <w:t>this increased engagement with international fora carries the risk of stretching their resources even further, and there is not yet a clear strategy on how to leverage this international engagement into national influencing.</w:t>
      </w:r>
      <w:r>
        <w:rPr>
          <w:rFonts w:asciiTheme="minorHAnsi" w:hAnsiTheme="minorHAnsi" w:cstheme="minorHAnsi"/>
          <w:color w:val="222222"/>
        </w:rPr>
        <w:t xml:space="preserve"> While these are important indicators for success, they put further squeeze on limited resources, and </w:t>
      </w:r>
      <w:r>
        <w:rPr>
          <w:rFonts w:asciiTheme="minorHAnsi" w:hAnsiTheme="minorHAnsi" w:cstheme="minorHAnsi"/>
        </w:rPr>
        <w:t>there is need to consider</w:t>
      </w:r>
      <w:r w:rsidRPr="002766E2">
        <w:rPr>
          <w:rFonts w:asciiTheme="minorHAnsi" w:hAnsiTheme="minorHAnsi" w:cstheme="minorHAnsi"/>
        </w:rPr>
        <w:t xml:space="preserve"> how to </w:t>
      </w:r>
      <w:r>
        <w:rPr>
          <w:rFonts w:asciiTheme="minorHAnsi" w:hAnsiTheme="minorHAnsi" w:cstheme="minorHAnsi"/>
        </w:rPr>
        <w:t>focus and leverage their achievements for maximum impact</w:t>
      </w:r>
      <w:r w:rsidRPr="002766E2">
        <w:rPr>
          <w:rFonts w:asciiTheme="minorHAnsi" w:hAnsiTheme="minorHAnsi" w:cstheme="minorHAnsi"/>
        </w:rPr>
        <w:t>.</w:t>
      </w:r>
      <w:r w:rsidRPr="002766E2">
        <w:rPr>
          <w:rStyle w:val="FootnoteReference"/>
          <w:rFonts w:asciiTheme="minorHAnsi" w:hAnsiTheme="minorHAnsi" w:cstheme="minorHAnsi"/>
        </w:rPr>
        <w:footnoteReference w:id="65"/>
      </w:r>
      <w:r w:rsidRPr="002766E2">
        <w:rPr>
          <w:rFonts w:asciiTheme="minorHAnsi" w:hAnsiTheme="minorHAnsi" w:cstheme="minorHAnsi"/>
        </w:rPr>
        <w:t xml:space="preserve"> </w:t>
      </w:r>
      <w:r>
        <w:rPr>
          <w:rFonts w:asciiTheme="minorHAnsi" w:hAnsiTheme="minorHAnsi" w:cstheme="minorHAnsi"/>
        </w:rPr>
        <w:t xml:space="preserve">To build on the partnership’s strengths, these discussions need to be undertaken collaboratively with </w:t>
      </w:r>
      <w:proofErr w:type="spellStart"/>
      <w:r>
        <w:rPr>
          <w:rFonts w:asciiTheme="minorHAnsi" w:hAnsiTheme="minorHAnsi" w:cstheme="minorHAnsi"/>
        </w:rPr>
        <w:t>OiTL</w:t>
      </w:r>
      <w:proofErr w:type="spellEnd"/>
      <w:r>
        <w:rPr>
          <w:rFonts w:asciiTheme="minorHAnsi" w:hAnsiTheme="minorHAnsi" w:cstheme="minorHAnsi"/>
        </w:rPr>
        <w:t xml:space="preserve">, </w:t>
      </w:r>
      <w:proofErr w:type="spellStart"/>
      <w:r>
        <w:rPr>
          <w:rFonts w:asciiTheme="minorHAnsi" w:hAnsiTheme="minorHAnsi" w:cstheme="minorHAnsi"/>
        </w:rPr>
        <w:t>RbR</w:t>
      </w:r>
      <w:proofErr w:type="spellEnd"/>
      <w:r>
        <w:rPr>
          <w:rFonts w:asciiTheme="minorHAnsi" w:hAnsiTheme="minorHAnsi" w:cstheme="minorHAnsi"/>
        </w:rPr>
        <w:t xml:space="preserve"> and JA (discussed in section 2.9.) </w:t>
      </w:r>
    </w:p>
    <w:p w14:paraId="30A36DD7" w14:textId="3513C564" w:rsidR="00034977" w:rsidRDefault="00034977" w:rsidP="00B1236E">
      <w:pPr>
        <w:rPr>
          <w:rFonts w:asciiTheme="minorHAnsi" w:hAnsiTheme="minorHAnsi" w:cstheme="minorHAnsi"/>
        </w:rPr>
      </w:pPr>
    </w:p>
    <w:p w14:paraId="56888998" w14:textId="340063A0" w:rsidR="00034977" w:rsidRPr="00F051C9" w:rsidRDefault="00034977" w:rsidP="00F45A07">
      <w:pPr>
        <w:rPr>
          <w:rFonts w:asciiTheme="minorHAnsi" w:hAnsiTheme="minorHAnsi" w:cstheme="minorHAnsi"/>
        </w:rPr>
      </w:pPr>
      <w:r w:rsidRPr="00F051C9">
        <w:rPr>
          <w:rFonts w:asciiTheme="minorHAnsi" w:hAnsiTheme="minorHAnsi" w:cstheme="minorHAnsi"/>
          <w:b/>
          <w:u w:val="single"/>
        </w:rPr>
        <w:t xml:space="preserve">Recommendation 9: </w:t>
      </w:r>
      <w:proofErr w:type="spellStart"/>
      <w:r w:rsidRPr="00F051C9">
        <w:rPr>
          <w:rFonts w:asciiTheme="minorHAnsi" w:hAnsiTheme="minorHAnsi" w:cstheme="minorHAnsi"/>
        </w:rPr>
        <w:t>OiTL</w:t>
      </w:r>
      <w:proofErr w:type="spellEnd"/>
      <w:r w:rsidRPr="00F051C9">
        <w:rPr>
          <w:rFonts w:asciiTheme="minorHAnsi" w:hAnsiTheme="minorHAnsi" w:cstheme="minorHAnsi"/>
        </w:rPr>
        <w:t xml:space="preserve"> consider renewing funding for database support</w:t>
      </w:r>
      <w:r w:rsidR="00F84A5E">
        <w:rPr>
          <w:rFonts w:asciiTheme="minorHAnsi" w:hAnsiTheme="minorHAnsi" w:cstheme="minorHAnsi"/>
        </w:rPr>
        <w:t>.</w:t>
      </w:r>
    </w:p>
    <w:p w14:paraId="4F138261" w14:textId="77777777" w:rsidR="00034977" w:rsidRDefault="00034977" w:rsidP="00F45A07">
      <w:pPr>
        <w:pStyle w:val="ListParagraph"/>
        <w:rPr>
          <w:rFonts w:asciiTheme="minorHAnsi" w:hAnsiTheme="minorHAnsi" w:cstheme="minorHAnsi"/>
          <w:color w:val="222222"/>
        </w:rPr>
      </w:pPr>
    </w:p>
    <w:p w14:paraId="3A7DAE3D" w14:textId="33A4BF8C" w:rsidR="00034977" w:rsidRPr="00F051C9" w:rsidRDefault="00034977" w:rsidP="00F45A07">
      <w:pPr>
        <w:rPr>
          <w:rFonts w:asciiTheme="minorHAnsi" w:hAnsiTheme="minorHAnsi" w:cstheme="minorHAnsi"/>
          <w:color w:val="222222"/>
        </w:rPr>
      </w:pPr>
      <w:r w:rsidRPr="00F051C9">
        <w:rPr>
          <w:rFonts w:asciiTheme="minorHAnsi" w:hAnsiTheme="minorHAnsi" w:cstheme="minorHAnsi"/>
          <w:b/>
          <w:color w:val="222222"/>
          <w:u w:val="single"/>
        </w:rPr>
        <w:t>Recommendation 10:</w:t>
      </w:r>
      <w:r>
        <w:rPr>
          <w:rFonts w:asciiTheme="minorHAnsi" w:hAnsiTheme="minorHAnsi" w:cstheme="minorHAnsi"/>
          <w:color w:val="222222"/>
        </w:rPr>
        <w:t xml:space="preserve"> </w:t>
      </w:r>
      <w:proofErr w:type="spellStart"/>
      <w:r w:rsidRPr="00F051C9">
        <w:rPr>
          <w:rFonts w:asciiTheme="minorHAnsi" w:hAnsiTheme="minorHAnsi" w:cstheme="minorHAnsi"/>
          <w:color w:val="222222"/>
        </w:rPr>
        <w:t>OiTL</w:t>
      </w:r>
      <w:proofErr w:type="spellEnd"/>
      <w:r w:rsidRPr="00F051C9">
        <w:rPr>
          <w:rFonts w:asciiTheme="minorHAnsi" w:hAnsiTheme="minorHAnsi" w:cstheme="minorHAnsi"/>
          <w:color w:val="222222"/>
        </w:rPr>
        <w:t xml:space="preserve"> improve</w:t>
      </w:r>
      <w:r>
        <w:rPr>
          <w:rFonts w:asciiTheme="minorHAnsi" w:hAnsiTheme="minorHAnsi" w:cstheme="minorHAnsi"/>
          <w:color w:val="222222"/>
        </w:rPr>
        <w:t xml:space="preserve"> and streamline staff members’</w:t>
      </w:r>
      <w:r w:rsidRPr="00F051C9">
        <w:rPr>
          <w:rFonts w:asciiTheme="minorHAnsi" w:hAnsiTheme="minorHAnsi" w:cstheme="minorHAnsi"/>
          <w:color w:val="222222"/>
        </w:rPr>
        <w:t xml:space="preserve"> internal coordination </w:t>
      </w:r>
      <w:r w:rsidR="001970B9">
        <w:rPr>
          <w:rFonts w:asciiTheme="minorHAnsi" w:hAnsiTheme="minorHAnsi" w:cstheme="minorHAnsi"/>
          <w:color w:val="222222"/>
        </w:rPr>
        <w:t>and</w:t>
      </w:r>
      <w:r w:rsidRPr="00F051C9">
        <w:rPr>
          <w:rFonts w:asciiTheme="minorHAnsi" w:hAnsiTheme="minorHAnsi" w:cstheme="minorHAnsi"/>
          <w:color w:val="222222"/>
        </w:rPr>
        <w:t xml:space="preserve"> engagement </w:t>
      </w:r>
      <w:r>
        <w:rPr>
          <w:rFonts w:asciiTheme="minorHAnsi" w:hAnsiTheme="minorHAnsi" w:cstheme="minorHAnsi"/>
          <w:color w:val="222222"/>
        </w:rPr>
        <w:t>between related projects</w:t>
      </w:r>
      <w:r w:rsidRPr="00F051C9">
        <w:rPr>
          <w:rFonts w:asciiTheme="minorHAnsi" w:hAnsiTheme="minorHAnsi" w:cstheme="minorHAnsi"/>
          <w:color w:val="222222"/>
        </w:rPr>
        <w:t xml:space="preserve"> </w:t>
      </w:r>
      <w:r>
        <w:rPr>
          <w:rFonts w:asciiTheme="minorHAnsi" w:hAnsiTheme="minorHAnsi" w:cstheme="minorHAnsi"/>
          <w:color w:val="222222"/>
        </w:rPr>
        <w:t>(</w:t>
      </w:r>
      <w:r w:rsidRPr="00F051C9">
        <w:rPr>
          <w:rFonts w:asciiTheme="minorHAnsi" w:hAnsiTheme="minorHAnsi" w:cstheme="minorHAnsi"/>
          <w:color w:val="222222"/>
        </w:rPr>
        <w:t xml:space="preserve">Land Rights Project, Women and Land Project, </w:t>
      </w:r>
      <w:proofErr w:type="spellStart"/>
      <w:r w:rsidRPr="00F051C9">
        <w:rPr>
          <w:rFonts w:asciiTheme="minorHAnsi" w:hAnsiTheme="minorHAnsi" w:cstheme="minorHAnsi"/>
          <w:color w:val="222222"/>
        </w:rPr>
        <w:t>Hadalan</w:t>
      </w:r>
      <w:proofErr w:type="spellEnd"/>
      <w:r w:rsidRPr="00F051C9">
        <w:rPr>
          <w:rFonts w:asciiTheme="minorHAnsi" w:hAnsiTheme="minorHAnsi" w:cstheme="minorHAnsi"/>
          <w:color w:val="222222"/>
        </w:rPr>
        <w:t xml:space="preserve"> and Climate Justice</w:t>
      </w:r>
      <w:r>
        <w:rPr>
          <w:rFonts w:asciiTheme="minorHAnsi" w:hAnsiTheme="minorHAnsi" w:cstheme="minorHAnsi"/>
          <w:color w:val="222222"/>
        </w:rPr>
        <w:t xml:space="preserve">) to </w:t>
      </w:r>
      <w:r w:rsidRPr="00F051C9">
        <w:rPr>
          <w:rFonts w:asciiTheme="minorHAnsi" w:hAnsiTheme="minorHAnsi" w:cstheme="minorHAnsi"/>
          <w:color w:val="222222"/>
        </w:rPr>
        <w:t>reliev</w:t>
      </w:r>
      <w:r>
        <w:rPr>
          <w:rFonts w:asciiTheme="minorHAnsi" w:hAnsiTheme="minorHAnsi" w:cstheme="minorHAnsi"/>
          <w:color w:val="222222"/>
        </w:rPr>
        <w:t>e</w:t>
      </w:r>
      <w:r w:rsidRPr="00F051C9">
        <w:rPr>
          <w:rFonts w:asciiTheme="minorHAnsi" w:hAnsiTheme="minorHAnsi" w:cstheme="minorHAnsi"/>
          <w:color w:val="222222"/>
        </w:rPr>
        <w:t xml:space="preserve"> overall pressures on staff time.</w:t>
      </w:r>
    </w:p>
    <w:p w14:paraId="7818AB6C" w14:textId="77777777" w:rsidR="00034977" w:rsidRDefault="00034977" w:rsidP="00F45A07">
      <w:pPr>
        <w:rPr>
          <w:rFonts w:asciiTheme="minorHAnsi" w:hAnsiTheme="minorHAnsi" w:cstheme="minorHAnsi"/>
          <w:color w:val="222222"/>
        </w:rPr>
      </w:pPr>
    </w:p>
    <w:p w14:paraId="65755687" w14:textId="6497A291" w:rsidR="00034977" w:rsidRPr="00F051C9" w:rsidRDefault="00034977" w:rsidP="00F45A07">
      <w:pPr>
        <w:rPr>
          <w:rFonts w:asciiTheme="minorHAnsi" w:hAnsiTheme="minorHAnsi" w:cstheme="minorHAnsi"/>
          <w:color w:val="222222"/>
        </w:rPr>
      </w:pPr>
      <w:r w:rsidRPr="00F051C9">
        <w:rPr>
          <w:rFonts w:asciiTheme="minorHAnsi" w:hAnsiTheme="minorHAnsi" w:cstheme="minorHAnsi"/>
          <w:b/>
          <w:color w:val="222222"/>
          <w:u w:val="single"/>
        </w:rPr>
        <w:t>Recommendation 1</w:t>
      </w:r>
      <w:r>
        <w:rPr>
          <w:rFonts w:asciiTheme="minorHAnsi" w:hAnsiTheme="minorHAnsi" w:cstheme="minorHAnsi"/>
          <w:b/>
          <w:color w:val="222222"/>
          <w:u w:val="single"/>
        </w:rPr>
        <w:t>1</w:t>
      </w:r>
      <w:r w:rsidRPr="00F051C9">
        <w:rPr>
          <w:rFonts w:asciiTheme="minorHAnsi" w:hAnsiTheme="minorHAnsi" w:cstheme="minorHAnsi"/>
          <w:b/>
          <w:color w:val="222222"/>
          <w:u w:val="single"/>
        </w:rPr>
        <w:t>:</w:t>
      </w:r>
      <w:r w:rsidRPr="00F051C9">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partners invest sufficient time to follow up and advocate on ADB’s safeguarding policies </w:t>
      </w:r>
      <w:r w:rsidRPr="00F051C9">
        <w:rPr>
          <w:rFonts w:asciiTheme="minorHAnsi" w:hAnsiTheme="minorHAnsi" w:cstheme="minorHAnsi"/>
          <w:color w:val="222222"/>
        </w:rPr>
        <w:t>to protect affected community members</w:t>
      </w:r>
      <w:r>
        <w:rPr>
          <w:rFonts w:asciiTheme="minorHAnsi" w:hAnsiTheme="minorHAnsi" w:cstheme="minorHAnsi"/>
          <w:color w:val="222222"/>
        </w:rPr>
        <w:t xml:space="preserve">, as a test case to </w:t>
      </w:r>
      <w:r w:rsidRPr="00F051C9">
        <w:rPr>
          <w:rFonts w:asciiTheme="minorHAnsi" w:hAnsiTheme="minorHAnsi" w:cstheme="minorHAnsi"/>
          <w:color w:val="222222"/>
        </w:rPr>
        <w:t>pressuring international funders to comply with their internal policies</w:t>
      </w:r>
      <w:r>
        <w:rPr>
          <w:rFonts w:asciiTheme="minorHAnsi" w:hAnsiTheme="minorHAnsi" w:cstheme="minorHAnsi"/>
          <w:color w:val="222222"/>
        </w:rPr>
        <w:t xml:space="preserve"> and potentially opening up new funding opportunities.</w:t>
      </w:r>
    </w:p>
    <w:p w14:paraId="61856277" w14:textId="77777777" w:rsidR="00034977" w:rsidRDefault="00034977" w:rsidP="00F45A07">
      <w:pPr>
        <w:rPr>
          <w:rFonts w:asciiTheme="minorHAnsi" w:hAnsiTheme="minorHAnsi" w:cstheme="minorHAnsi"/>
          <w:color w:val="222222"/>
        </w:rPr>
      </w:pPr>
    </w:p>
    <w:p w14:paraId="551F5EDF" w14:textId="692777E2" w:rsidR="00034977" w:rsidRPr="00F051C9" w:rsidRDefault="00034977" w:rsidP="00F45A07">
      <w:pPr>
        <w:rPr>
          <w:rFonts w:asciiTheme="minorHAnsi" w:hAnsiTheme="minorHAnsi" w:cstheme="minorHAnsi"/>
          <w:color w:val="222222"/>
        </w:rPr>
      </w:pPr>
      <w:r w:rsidRPr="005365C8">
        <w:rPr>
          <w:rFonts w:asciiTheme="minorHAnsi" w:hAnsiTheme="minorHAnsi" w:cstheme="minorHAnsi"/>
          <w:b/>
          <w:color w:val="222222"/>
          <w:u w:val="single"/>
        </w:rPr>
        <w:t>Recommendation 1</w:t>
      </w:r>
      <w:r>
        <w:rPr>
          <w:rFonts w:asciiTheme="minorHAnsi" w:hAnsiTheme="minorHAnsi" w:cstheme="minorHAnsi"/>
          <w:b/>
          <w:color w:val="222222"/>
          <w:u w:val="single"/>
        </w:rPr>
        <w:t>2</w:t>
      </w:r>
      <w:r w:rsidRPr="005365C8">
        <w:rPr>
          <w:rFonts w:asciiTheme="minorHAnsi" w:hAnsiTheme="minorHAnsi" w:cstheme="minorHAnsi"/>
          <w:b/>
          <w:color w:val="222222"/>
          <w:u w:val="single"/>
        </w:rPr>
        <w:t>:</w:t>
      </w:r>
      <w:r>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partners embrace opportunities provided by</w:t>
      </w:r>
      <w:r w:rsidRPr="00F051C9">
        <w:rPr>
          <w:rFonts w:asciiTheme="minorHAnsi" w:hAnsiTheme="minorHAnsi" w:cstheme="minorHAnsi"/>
          <w:color w:val="222222"/>
        </w:rPr>
        <w:t xml:space="preserve"> international </w:t>
      </w:r>
      <w:r>
        <w:rPr>
          <w:rFonts w:asciiTheme="minorHAnsi" w:hAnsiTheme="minorHAnsi" w:cstheme="minorHAnsi"/>
          <w:color w:val="222222"/>
        </w:rPr>
        <w:t>forums such as ILC, but with an awareness of limited project resources and</w:t>
      </w:r>
      <w:r w:rsidRPr="00F051C9">
        <w:rPr>
          <w:rFonts w:asciiTheme="minorHAnsi" w:hAnsiTheme="minorHAnsi" w:cstheme="minorHAnsi"/>
          <w:color w:val="222222"/>
        </w:rPr>
        <w:t xml:space="preserve"> with a clear strategy for levera</w:t>
      </w:r>
      <w:r>
        <w:rPr>
          <w:rFonts w:asciiTheme="minorHAnsi" w:hAnsiTheme="minorHAnsi" w:cstheme="minorHAnsi"/>
          <w:color w:val="222222"/>
        </w:rPr>
        <w:t>g</w:t>
      </w:r>
      <w:r w:rsidRPr="00F051C9">
        <w:rPr>
          <w:rFonts w:asciiTheme="minorHAnsi" w:hAnsiTheme="minorHAnsi" w:cstheme="minorHAnsi"/>
          <w:color w:val="222222"/>
        </w:rPr>
        <w:t xml:space="preserve">ing </w:t>
      </w:r>
      <w:r>
        <w:rPr>
          <w:rFonts w:asciiTheme="minorHAnsi" w:hAnsiTheme="minorHAnsi" w:cstheme="minorHAnsi"/>
          <w:color w:val="222222"/>
        </w:rPr>
        <w:t>the work</w:t>
      </w:r>
      <w:r w:rsidRPr="00F051C9">
        <w:rPr>
          <w:rFonts w:asciiTheme="minorHAnsi" w:hAnsiTheme="minorHAnsi" w:cstheme="minorHAnsi"/>
          <w:color w:val="222222"/>
        </w:rPr>
        <w:t xml:space="preserve"> into national influencing.</w:t>
      </w:r>
    </w:p>
    <w:p w14:paraId="38523ABF" w14:textId="77777777" w:rsidR="00034977" w:rsidRPr="002766E2" w:rsidRDefault="00034977" w:rsidP="003F5F23">
      <w:pPr>
        <w:rPr>
          <w:rFonts w:asciiTheme="minorHAnsi" w:hAnsiTheme="minorHAnsi" w:cstheme="minorHAnsi"/>
        </w:rPr>
      </w:pPr>
    </w:p>
    <w:p w14:paraId="0000019C" w14:textId="77777777" w:rsidR="00034977" w:rsidRPr="002766E2" w:rsidRDefault="00034977">
      <w:pPr>
        <w:rPr>
          <w:rFonts w:asciiTheme="minorHAnsi" w:eastAsia="Arial" w:hAnsiTheme="minorHAnsi" w:cstheme="minorHAnsi"/>
          <w:sz w:val="22"/>
          <w:szCs w:val="22"/>
        </w:rPr>
      </w:pPr>
    </w:p>
    <w:p w14:paraId="6FC5574F" w14:textId="40483DB0" w:rsidR="00034977" w:rsidRPr="002766E2" w:rsidRDefault="00034977" w:rsidP="0062107D">
      <w:pPr>
        <w:pStyle w:val="Heading2"/>
        <w:rPr>
          <w:color w:val="2F5496"/>
        </w:rPr>
      </w:pPr>
      <w:bookmarkStart w:id="20" w:name="_Toc116277580"/>
      <w:r w:rsidRPr="001970B9">
        <w:rPr>
          <w:rFonts w:asciiTheme="minorHAnsi" w:hAnsiTheme="minorHAnsi" w:cstheme="minorHAnsi"/>
        </w:rPr>
        <w:t xml:space="preserve">2.9 Partnerships effectively managed by </w:t>
      </w:r>
      <w:r w:rsidR="00B360E0">
        <w:rPr>
          <w:rFonts w:asciiTheme="minorHAnsi" w:hAnsiTheme="minorHAnsi" w:cstheme="minorHAnsi"/>
        </w:rPr>
        <w:t xml:space="preserve">local </w:t>
      </w:r>
      <w:r w:rsidRPr="001970B9">
        <w:rPr>
          <w:rFonts w:asciiTheme="minorHAnsi" w:hAnsiTheme="minorHAnsi" w:cstheme="minorHAnsi"/>
        </w:rPr>
        <w:t xml:space="preserve">NGOs under </w:t>
      </w:r>
      <w:proofErr w:type="spellStart"/>
      <w:r w:rsidRPr="001970B9">
        <w:rPr>
          <w:rFonts w:asciiTheme="minorHAnsi" w:hAnsiTheme="minorHAnsi" w:cstheme="minorHAnsi"/>
        </w:rPr>
        <w:t>OiTL</w:t>
      </w:r>
      <w:proofErr w:type="spellEnd"/>
      <w:r w:rsidRPr="001970B9">
        <w:rPr>
          <w:rFonts w:asciiTheme="minorHAnsi" w:hAnsiTheme="minorHAnsi" w:cstheme="minorHAnsi"/>
        </w:rPr>
        <w:t xml:space="preserve"> partnership principles</w:t>
      </w:r>
      <w:bookmarkEnd w:id="20"/>
    </w:p>
    <w:p w14:paraId="00B35E46" w14:textId="77777777" w:rsidR="00034977" w:rsidRPr="002766E2" w:rsidRDefault="00034977" w:rsidP="00470009">
      <w:pPr>
        <w:rPr>
          <w:rFonts w:asciiTheme="minorHAnsi" w:hAnsiTheme="minorHAnsi" w:cstheme="minorHAnsi"/>
        </w:rPr>
      </w:pPr>
    </w:p>
    <w:p w14:paraId="7C345E8B" w14:textId="06159C1C" w:rsidR="00034977" w:rsidRPr="002766E2" w:rsidRDefault="00034977" w:rsidP="00470009">
      <w:pPr>
        <w:rPr>
          <w:rFonts w:asciiTheme="minorHAnsi" w:hAnsiTheme="minorHAnsi" w:cstheme="minorHAnsi"/>
          <w:i/>
        </w:rPr>
      </w:pPr>
      <w:r w:rsidRPr="002766E2">
        <w:rPr>
          <w:rFonts w:asciiTheme="minorHAnsi" w:hAnsiTheme="minorHAnsi" w:cstheme="minorHAnsi"/>
          <w:i/>
        </w:rPr>
        <w:t xml:space="preserve">Evaluation question </w:t>
      </w:r>
      <w:r w:rsidR="00ED1F21">
        <w:rPr>
          <w:rFonts w:asciiTheme="minorHAnsi" w:hAnsiTheme="minorHAnsi" w:cstheme="minorHAnsi"/>
          <w:i/>
        </w:rPr>
        <w:t>9</w:t>
      </w:r>
      <w:r w:rsidRPr="002766E2">
        <w:rPr>
          <w:rFonts w:asciiTheme="minorHAnsi" w:hAnsiTheme="minorHAnsi" w:cstheme="minorHAnsi"/>
          <w:i/>
        </w:rPr>
        <w:t>: to what extent ha</w:t>
      </w:r>
      <w:r w:rsidR="00ED67D0">
        <w:rPr>
          <w:rFonts w:asciiTheme="minorHAnsi" w:hAnsiTheme="minorHAnsi" w:cstheme="minorHAnsi"/>
          <w:i/>
        </w:rPr>
        <w:t>ve</w:t>
      </w:r>
      <w:r w:rsidRPr="002766E2">
        <w:rPr>
          <w:rFonts w:asciiTheme="minorHAnsi" w:hAnsiTheme="minorHAnsi" w:cstheme="minorHAnsi"/>
          <w:i/>
        </w:rPr>
        <w:t xml:space="preserve"> partnerships been effectively managed with local NGOs following Oxfam’s partnership principles adding value to the relationship for effective program implementation?</w:t>
      </w:r>
    </w:p>
    <w:p w14:paraId="001C06C4" w14:textId="04871345" w:rsidR="00034977" w:rsidRDefault="00034977" w:rsidP="00470009">
      <w:pPr>
        <w:rPr>
          <w:rFonts w:asciiTheme="minorHAnsi" w:hAnsiTheme="minorHAnsi" w:cstheme="minorHAnsi"/>
        </w:rPr>
      </w:pPr>
    </w:p>
    <w:p w14:paraId="58FA90CF" w14:textId="2D78C051" w:rsidR="00034977" w:rsidRDefault="00034977" w:rsidP="0033116C">
      <w:pPr>
        <w:rPr>
          <w:rFonts w:asciiTheme="minorHAnsi" w:hAnsiTheme="minorHAnsi" w:cstheme="minorHAnsi"/>
          <w:color w:val="222222"/>
        </w:rPr>
      </w:pP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funds two partners under this project: land network </w:t>
      </w:r>
      <w:proofErr w:type="spellStart"/>
      <w:r>
        <w:rPr>
          <w:rFonts w:asciiTheme="minorHAnsi" w:hAnsiTheme="minorHAnsi" w:cstheme="minorHAnsi"/>
        </w:rPr>
        <w:t>RbR</w:t>
      </w:r>
      <w:proofErr w:type="spellEnd"/>
      <w:r w:rsidRPr="002766E2">
        <w:rPr>
          <w:rFonts w:asciiTheme="minorHAnsi" w:hAnsiTheme="minorHAnsi" w:cstheme="minorHAnsi"/>
        </w:rPr>
        <w:t xml:space="preserve"> and legal aid provider </w:t>
      </w:r>
      <w:r>
        <w:rPr>
          <w:rFonts w:asciiTheme="minorHAnsi" w:hAnsiTheme="minorHAnsi" w:cstheme="minorHAnsi"/>
        </w:rPr>
        <w:t>JA</w:t>
      </w:r>
      <w:r w:rsidRPr="002766E2">
        <w:rPr>
          <w:rFonts w:asciiTheme="minorHAnsi" w:hAnsiTheme="minorHAnsi" w:cstheme="minorHAnsi"/>
        </w:rPr>
        <w:t xml:space="preserve"> (also a member of </w:t>
      </w:r>
      <w:proofErr w:type="spellStart"/>
      <w:r>
        <w:rPr>
          <w:rFonts w:asciiTheme="minorHAnsi" w:hAnsiTheme="minorHAnsi" w:cstheme="minorHAnsi"/>
        </w:rPr>
        <w:t>RbR</w:t>
      </w:r>
      <w:proofErr w:type="spellEnd"/>
      <w:r w:rsidRPr="002766E2">
        <w:rPr>
          <w:rFonts w:asciiTheme="minorHAnsi" w:hAnsiTheme="minorHAnsi" w:cstheme="minorHAnsi"/>
        </w:rPr>
        <w:t xml:space="preserve">). There are various local and national NGOs among </w:t>
      </w:r>
      <w:proofErr w:type="spellStart"/>
      <w:r>
        <w:rPr>
          <w:rFonts w:asciiTheme="minorHAnsi" w:hAnsiTheme="minorHAnsi" w:cstheme="minorHAnsi"/>
        </w:rPr>
        <w:t>RbR</w:t>
      </w:r>
      <w:r w:rsidRPr="002766E2">
        <w:rPr>
          <w:rFonts w:asciiTheme="minorHAnsi" w:hAnsiTheme="minorHAnsi" w:cstheme="minorHAnsi"/>
        </w:rPr>
        <w:t>’s</w:t>
      </w:r>
      <w:proofErr w:type="spellEnd"/>
      <w:r w:rsidRPr="002766E2">
        <w:rPr>
          <w:rFonts w:asciiTheme="minorHAnsi" w:hAnsiTheme="minorHAnsi" w:cstheme="minorHAnsi"/>
        </w:rPr>
        <w:t xml:space="preserve"> membership</w:t>
      </w:r>
      <w:r>
        <w:rPr>
          <w:rFonts w:asciiTheme="minorHAnsi" w:hAnsiTheme="minorHAnsi" w:cstheme="minorHAnsi"/>
        </w:rPr>
        <w:t xml:space="preserve">, and </w:t>
      </w:r>
      <w:proofErr w:type="spellStart"/>
      <w:r>
        <w:rPr>
          <w:rFonts w:asciiTheme="minorHAnsi" w:hAnsiTheme="minorHAnsi" w:cstheme="minorHAnsi"/>
        </w:rPr>
        <w:t>OiTL</w:t>
      </w:r>
      <w:proofErr w:type="spellEnd"/>
      <w:r>
        <w:rPr>
          <w:rFonts w:asciiTheme="minorHAnsi" w:hAnsiTheme="minorHAnsi" w:cstheme="minorHAnsi"/>
        </w:rPr>
        <w:t xml:space="preserve"> is also a </w:t>
      </w:r>
      <w:proofErr w:type="spellStart"/>
      <w:r>
        <w:rPr>
          <w:rFonts w:asciiTheme="minorHAnsi" w:hAnsiTheme="minorHAnsi" w:cstheme="minorHAnsi"/>
        </w:rPr>
        <w:t>RbR</w:t>
      </w:r>
      <w:proofErr w:type="spellEnd"/>
      <w:r>
        <w:rPr>
          <w:rFonts w:asciiTheme="minorHAnsi" w:hAnsiTheme="minorHAnsi" w:cstheme="minorHAnsi"/>
        </w:rPr>
        <w:t xml:space="preserve"> member</w:t>
      </w:r>
      <w:r w:rsidRPr="002766E2">
        <w:rPr>
          <w:rFonts w:asciiTheme="minorHAnsi" w:hAnsiTheme="minorHAnsi" w:cstheme="minorHAnsi"/>
        </w:rPr>
        <w:t xml:space="preserve">. </w:t>
      </w:r>
      <w:r>
        <w:rPr>
          <w:rFonts w:asciiTheme="minorHAnsi" w:hAnsiTheme="minorHAnsi" w:cstheme="minorHAnsi"/>
          <w:color w:val="222222"/>
        </w:rPr>
        <w:t>M</w:t>
      </w:r>
      <w:r w:rsidRPr="002766E2">
        <w:rPr>
          <w:rFonts w:asciiTheme="minorHAnsi" w:hAnsiTheme="minorHAnsi" w:cstheme="minorHAnsi"/>
          <w:color w:val="222222"/>
        </w:rPr>
        <w:t xml:space="preserve">any respondents agreed that one of the most important contributions of the project is simply that </w:t>
      </w:r>
      <w:proofErr w:type="spellStart"/>
      <w:r w:rsidRPr="002766E2">
        <w:rPr>
          <w:rFonts w:asciiTheme="minorHAnsi" w:hAnsiTheme="minorHAnsi" w:cstheme="minorHAnsi"/>
          <w:color w:val="222222"/>
        </w:rPr>
        <w:t>OiTL</w:t>
      </w:r>
      <w:proofErr w:type="spellEnd"/>
      <w:r w:rsidRPr="002766E2">
        <w:rPr>
          <w:rFonts w:asciiTheme="minorHAnsi" w:hAnsiTheme="minorHAnsi" w:cstheme="minorHAnsi"/>
          <w:color w:val="222222"/>
        </w:rPr>
        <w:t xml:space="preserve"> continues to resource civil society’s land rights work, as without this support </w:t>
      </w:r>
      <w:proofErr w:type="spellStart"/>
      <w:r>
        <w:rPr>
          <w:rFonts w:asciiTheme="minorHAnsi" w:hAnsiTheme="minorHAnsi" w:cstheme="minorHAnsi"/>
          <w:color w:val="222222"/>
        </w:rPr>
        <w:t>RbR</w:t>
      </w:r>
      <w:proofErr w:type="spellEnd"/>
      <w:r w:rsidRPr="002766E2">
        <w:rPr>
          <w:rFonts w:asciiTheme="minorHAnsi" w:hAnsiTheme="minorHAnsi" w:cstheme="minorHAnsi"/>
          <w:color w:val="222222"/>
        </w:rPr>
        <w:t xml:space="preserve"> would not be functioning.</w:t>
      </w:r>
      <w:r w:rsidRPr="002766E2">
        <w:rPr>
          <w:rStyle w:val="FootnoteReference"/>
          <w:rFonts w:asciiTheme="minorHAnsi" w:hAnsiTheme="minorHAnsi" w:cstheme="minorHAnsi"/>
          <w:color w:val="222222"/>
        </w:rPr>
        <w:footnoteReference w:id="66"/>
      </w:r>
    </w:p>
    <w:p w14:paraId="337B0AFF" w14:textId="3D61A57F" w:rsidR="00034977" w:rsidRPr="002766E2" w:rsidRDefault="00034977" w:rsidP="00EC6F7D">
      <w:pPr>
        <w:rPr>
          <w:rFonts w:asciiTheme="minorHAnsi" w:hAnsiTheme="minorHAnsi" w:cstheme="minorHAnsi"/>
        </w:rPr>
      </w:pPr>
    </w:p>
    <w:p w14:paraId="461A85BF" w14:textId="427BD48A" w:rsidR="00034977" w:rsidRDefault="00034977" w:rsidP="00EC6F7D">
      <w:pPr>
        <w:rPr>
          <w:rFonts w:asciiTheme="minorHAnsi" w:hAnsiTheme="minorHAnsi" w:cstheme="minorHAnsi"/>
        </w:rPr>
      </w:pPr>
      <w:proofErr w:type="spellStart"/>
      <w:r>
        <w:rPr>
          <w:rFonts w:asciiTheme="minorHAnsi" w:hAnsiTheme="minorHAnsi" w:cstheme="minorHAnsi"/>
        </w:rPr>
        <w:lastRenderedPageBreak/>
        <w:t>OiTL’s</w:t>
      </w:r>
      <w:proofErr w:type="spellEnd"/>
      <w:r>
        <w:rPr>
          <w:rFonts w:asciiTheme="minorHAnsi" w:hAnsiTheme="minorHAnsi" w:cstheme="minorHAnsi"/>
        </w:rPr>
        <w:t xml:space="preserve"> partnership approach with </w:t>
      </w:r>
      <w:proofErr w:type="spellStart"/>
      <w:r>
        <w:rPr>
          <w:rFonts w:asciiTheme="minorHAnsi" w:hAnsiTheme="minorHAnsi" w:cstheme="minorHAnsi"/>
        </w:rPr>
        <w:t>RbR</w:t>
      </w:r>
      <w:proofErr w:type="spellEnd"/>
      <w:r>
        <w:rPr>
          <w:rFonts w:asciiTheme="minorHAnsi" w:hAnsiTheme="minorHAnsi" w:cstheme="minorHAnsi"/>
        </w:rPr>
        <w:t xml:space="preserve"> and JA is guided by various principles including collaboration and mutual respect, and decisions are made collaboratively between the partners. The partnership with </w:t>
      </w:r>
      <w:proofErr w:type="spellStart"/>
      <w:r>
        <w:rPr>
          <w:rFonts w:asciiTheme="minorHAnsi" w:hAnsiTheme="minorHAnsi" w:cstheme="minorHAnsi"/>
        </w:rPr>
        <w:t>RbR</w:t>
      </w:r>
      <w:proofErr w:type="spellEnd"/>
      <w:r>
        <w:rPr>
          <w:rFonts w:asciiTheme="minorHAnsi" w:hAnsiTheme="minorHAnsi" w:cstheme="minorHAnsi"/>
        </w:rPr>
        <w:t xml:space="preserve"> is complicated by the fact that it is a network and not a single organisation, meaning that </w:t>
      </w:r>
      <w:proofErr w:type="spellStart"/>
      <w:r>
        <w:rPr>
          <w:rFonts w:asciiTheme="minorHAnsi" w:hAnsiTheme="minorHAnsi" w:cstheme="minorHAnsi"/>
        </w:rPr>
        <w:t>RbR</w:t>
      </w:r>
      <w:proofErr w:type="spellEnd"/>
      <w:r>
        <w:rPr>
          <w:rFonts w:asciiTheme="minorHAnsi" w:hAnsiTheme="minorHAnsi" w:cstheme="minorHAnsi"/>
        </w:rPr>
        <w:t xml:space="preserve"> priorities need to be collectively decided by network members (with </w:t>
      </w:r>
      <w:proofErr w:type="spellStart"/>
      <w:r>
        <w:rPr>
          <w:rFonts w:asciiTheme="minorHAnsi" w:hAnsiTheme="minorHAnsi" w:cstheme="minorHAnsi"/>
        </w:rPr>
        <w:t>OiTL</w:t>
      </w:r>
      <w:proofErr w:type="spellEnd"/>
      <w:r>
        <w:rPr>
          <w:rFonts w:asciiTheme="minorHAnsi" w:hAnsiTheme="minorHAnsi" w:cstheme="minorHAnsi"/>
        </w:rPr>
        <w:t xml:space="preserve"> and JA included as members.)  </w:t>
      </w:r>
      <w:proofErr w:type="spellStart"/>
      <w:r>
        <w:rPr>
          <w:rFonts w:asciiTheme="minorHAnsi" w:hAnsiTheme="minorHAnsi" w:cstheme="minorHAnsi"/>
        </w:rPr>
        <w:t>OiTL’s</w:t>
      </w:r>
      <w:proofErr w:type="spellEnd"/>
      <w:r>
        <w:rPr>
          <w:rFonts w:asciiTheme="minorHAnsi" w:hAnsiTheme="minorHAnsi" w:cstheme="minorHAnsi"/>
        </w:rPr>
        <w:t xml:space="preserve"> dual role as both </w:t>
      </w:r>
      <w:r w:rsidR="00D1747F">
        <w:rPr>
          <w:rFonts w:asciiTheme="minorHAnsi" w:hAnsiTheme="minorHAnsi" w:cstheme="minorHAnsi"/>
        </w:rPr>
        <w:t>funding source</w:t>
      </w:r>
      <w:r>
        <w:rPr>
          <w:rFonts w:asciiTheme="minorHAnsi" w:hAnsiTheme="minorHAnsi" w:cstheme="minorHAnsi"/>
        </w:rPr>
        <w:t xml:space="preserve"> and network member carries some unique challenges.</w:t>
      </w:r>
    </w:p>
    <w:p w14:paraId="1D73CF23" w14:textId="77777777" w:rsidR="00034977" w:rsidRPr="002766E2" w:rsidRDefault="00034977" w:rsidP="00EC6F7D">
      <w:pPr>
        <w:rPr>
          <w:rFonts w:asciiTheme="minorHAnsi" w:hAnsiTheme="minorHAnsi" w:cstheme="minorHAnsi"/>
        </w:rPr>
      </w:pPr>
    </w:p>
    <w:p w14:paraId="5EB9AF2C" w14:textId="6C42069D" w:rsidR="00034977" w:rsidRDefault="00034977" w:rsidP="00EC6F7D">
      <w:pPr>
        <w:rPr>
          <w:rFonts w:asciiTheme="minorHAnsi" w:hAnsiTheme="minorHAnsi" w:cstheme="minorHAnsi"/>
        </w:rPr>
      </w:pPr>
      <w:r w:rsidRPr="002766E2">
        <w:rPr>
          <w:rFonts w:asciiTheme="minorHAnsi" w:hAnsiTheme="minorHAnsi" w:cstheme="minorHAnsi"/>
        </w:rPr>
        <w:t xml:space="preserve">In general, respondents agreed that the project was managed following </w:t>
      </w:r>
      <w:proofErr w:type="spellStart"/>
      <w:r w:rsidRPr="002766E2">
        <w:rPr>
          <w:rFonts w:asciiTheme="minorHAnsi" w:hAnsiTheme="minorHAnsi" w:cstheme="minorHAnsi"/>
        </w:rPr>
        <w:t>OiTL’s</w:t>
      </w:r>
      <w:proofErr w:type="spellEnd"/>
      <w:r w:rsidRPr="002766E2">
        <w:rPr>
          <w:rFonts w:asciiTheme="minorHAnsi" w:hAnsiTheme="minorHAnsi" w:cstheme="minorHAnsi"/>
        </w:rPr>
        <w:t xml:space="preserve"> partnership principles of collaboration, fairness, mutual respect, creativity, community focus and </w:t>
      </w:r>
      <w:r>
        <w:rPr>
          <w:rFonts w:asciiTheme="minorHAnsi" w:hAnsiTheme="minorHAnsi" w:cstheme="minorHAnsi"/>
        </w:rPr>
        <w:t xml:space="preserve">being </w:t>
      </w:r>
      <w:r w:rsidRPr="002766E2">
        <w:rPr>
          <w:rFonts w:asciiTheme="minorHAnsi" w:hAnsiTheme="minorHAnsi" w:cstheme="minorHAnsi"/>
        </w:rPr>
        <w:t xml:space="preserve">participatory. Some commented positively on </w:t>
      </w:r>
      <w:proofErr w:type="spellStart"/>
      <w:r w:rsidRPr="002766E2">
        <w:rPr>
          <w:rFonts w:asciiTheme="minorHAnsi" w:hAnsiTheme="minorHAnsi" w:cstheme="minorHAnsi"/>
        </w:rPr>
        <w:t>OiTL’s</w:t>
      </w:r>
      <w:proofErr w:type="spellEnd"/>
      <w:r w:rsidRPr="002766E2">
        <w:rPr>
          <w:rFonts w:asciiTheme="minorHAnsi" w:hAnsiTheme="minorHAnsi" w:cstheme="minorHAnsi"/>
        </w:rPr>
        <w:t xml:space="preserve"> collaborative and respectful engagement.</w:t>
      </w:r>
      <w:r w:rsidRPr="002766E2">
        <w:rPr>
          <w:rStyle w:val="FootnoteReference"/>
          <w:rFonts w:asciiTheme="minorHAnsi" w:hAnsiTheme="minorHAnsi" w:cstheme="minorHAnsi"/>
        </w:rPr>
        <w:footnoteReference w:id="67"/>
      </w:r>
      <w:r w:rsidRPr="002766E2">
        <w:rPr>
          <w:rFonts w:asciiTheme="minorHAnsi" w:hAnsiTheme="minorHAnsi" w:cstheme="minorHAnsi"/>
        </w:rPr>
        <w:t xml:space="preserve"> Others explained that with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staff’s long history of working with civil society and government on land rights, they have a deep understanding of the complexity of land issues in Timor-Leste, and a thorough grasp of the most important relationships to effectively advocate on these issues.</w:t>
      </w:r>
      <w:r w:rsidRPr="002766E2">
        <w:rPr>
          <w:rStyle w:val="FootnoteReference"/>
          <w:rFonts w:asciiTheme="minorHAnsi" w:hAnsiTheme="minorHAnsi" w:cstheme="minorHAnsi"/>
        </w:rPr>
        <w:footnoteReference w:id="68"/>
      </w:r>
      <w:r w:rsidRPr="002766E2">
        <w:rPr>
          <w:rFonts w:asciiTheme="minorHAnsi" w:hAnsiTheme="minorHAnsi" w:cstheme="minorHAnsi"/>
        </w:rPr>
        <w:t xml:space="preserve"> </w:t>
      </w:r>
    </w:p>
    <w:p w14:paraId="48491AEB" w14:textId="77777777" w:rsidR="00034977" w:rsidRDefault="00034977" w:rsidP="00EC6F7D">
      <w:pPr>
        <w:rPr>
          <w:rFonts w:asciiTheme="minorHAnsi" w:hAnsiTheme="minorHAnsi" w:cstheme="minorHAnsi"/>
        </w:rPr>
      </w:pPr>
    </w:p>
    <w:p w14:paraId="180C75EB" w14:textId="7611C9B9" w:rsidR="00034977" w:rsidRPr="002766E2" w:rsidRDefault="00034977" w:rsidP="00EC6F7D">
      <w:pPr>
        <w:rPr>
          <w:rFonts w:asciiTheme="minorHAnsi" w:hAnsiTheme="minorHAnsi" w:cstheme="minorHAnsi"/>
        </w:rPr>
      </w:pPr>
      <w:r>
        <w:rPr>
          <w:rFonts w:asciiTheme="minorHAnsi" w:hAnsiTheme="minorHAnsi" w:cstheme="minorHAnsi"/>
        </w:rPr>
        <w:t xml:space="preserve">However, there were also some concerns. Respondents noted that the principle of fairness was not fully satisfied, as they need to improve how they work with, and advocate for, women and persons with disabilities (see section 2.10 for more detail.) Some noted that collaboration and being participatory were not fulfilled: while </w:t>
      </w:r>
      <w:proofErr w:type="spellStart"/>
      <w:r>
        <w:rPr>
          <w:rFonts w:asciiTheme="minorHAnsi" w:hAnsiTheme="minorHAnsi" w:cstheme="minorHAnsi"/>
        </w:rPr>
        <w:t>RbR’s</w:t>
      </w:r>
      <w:proofErr w:type="spellEnd"/>
      <w:r>
        <w:rPr>
          <w:rFonts w:asciiTheme="minorHAnsi" w:hAnsiTheme="minorHAnsi" w:cstheme="minorHAnsi"/>
        </w:rPr>
        <w:t xml:space="preserve"> secretariat has become stronger over the years they have still struggled with some internal management tasks, and there is room to improve how they adapt to the current political and development partner landscape. This was discussed during the Dare Reflection Workshop, with key recommendations produced to address these concerns that should continue to be followed up by </w:t>
      </w:r>
      <w:proofErr w:type="spellStart"/>
      <w:r>
        <w:rPr>
          <w:rFonts w:asciiTheme="minorHAnsi" w:hAnsiTheme="minorHAnsi" w:cstheme="minorHAnsi"/>
        </w:rPr>
        <w:t>OiTL</w:t>
      </w:r>
      <w:proofErr w:type="spellEnd"/>
      <w:r>
        <w:rPr>
          <w:rFonts w:asciiTheme="minorHAnsi" w:hAnsiTheme="minorHAnsi" w:cstheme="minorHAnsi"/>
        </w:rPr>
        <w:t xml:space="preserve"> as </w:t>
      </w:r>
      <w:r w:rsidR="00485B9C">
        <w:rPr>
          <w:rFonts w:asciiTheme="minorHAnsi" w:hAnsiTheme="minorHAnsi" w:cstheme="minorHAnsi"/>
        </w:rPr>
        <w:t>a fund</w:t>
      </w:r>
      <w:r w:rsidR="00B8473E">
        <w:rPr>
          <w:rFonts w:asciiTheme="minorHAnsi" w:hAnsiTheme="minorHAnsi" w:cstheme="minorHAnsi"/>
        </w:rPr>
        <w:t>er</w:t>
      </w:r>
      <w:r>
        <w:rPr>
          <w:rFonts w:asciiTheme="minorHAnsi" w:hAnsiTheme="minorHAnsi" w:cstheme="minorHAnsi"/>
        </w:rPr>
        <w:t xml:space="preserve"> and </w:t>
      </w:r>
      <w:proofErr w:type="spellStart"/>
      <w:r>
        <w:rPr>
          <w:rFonts w:asciiTheme="minorHAnsi" w:hAnsiTheme="minorHAnsi" w:cstheme="minorHAnsi"/>
        </w:rPr>
        <w:t>RbR</w:t>
      </w:r>
      <w:proofErr w:type="spellEnd"/>
      <w:r>
        <w:rPr>
          <w:rFonts w:asciiTheme="minorHAnsi" w:hAnsiTheme="minorHAnsi" w:cstheme="minorHAnsi"/>
        </w:rPr>
        <w:t xml:space="preserve"> member. Others explained that despite </w:t>
      </w:r>
      <w:proofErr w:type="spellStart"/>
      <w:r>
        <w:rPr>
          <w:rFonts w:asciiTheme="minorHAnsi" w:hAnsiTheme="minorHAnsi" w:cstheme="minorHAnsi"/>
        </w:rPr>
        <w:t>OiTL’s</w:t>
      </w:r>
      <w:proofErr w:type="spellEnd"/>
      <w:r>
        <w:rPr>
          <w:rFonts w:asciiTheme="minorHAnsi" w:hAnsiTheme="minorHAnsi" w:cstheme="minorHAnsi"/>
        </w:rPr>
        <w:t xml:space="preserve"> efforts to create a partnership approach that is based on mutual respect and collaboration, there is a need to improve </w:t>
      </w:r>
      <w:proofErr w:type="spellStart"/>
      <w:r>
        <w:rPr>
          <w:rFonts w:asciiTheme="minorHAnsi" w:hAnsiTheme="minorHAnsi" w:cstheme="minorHAnsi"/>
        </w:rPr>
        <w:t>OiTL’s</w:t>
      </w:r>
      <w:proofErr w:type="spellEnd"/>
      <w:r>
        <w:rPr>
          <w:rFonts w:asciiTheme="minorHAnsi" w:hAnsiTheme="minorHAnsi" w:cstheme="minorHAnsi"/>
        </w:rPr>
        <w:t xml:space="preserve"> internal capacity and</w:t>
      </w:r>
      <w:r w:rsidRPr="002766E2">
        <w:rPr>
          <w:rFonts w:asciiTheme="minorHAnsi" w:hAnsiTheme="minorHAnsi" w:cstheme="minorHAnsi"/>
        </w:rPr>
        <w:t xml:space="preserve"> understanding</w:t>
      </w:r>
      <w:r>
        <w:rPr>
          <w:rFonts w:asciiTheme="minorHAnsi" w:hAnsiTheme="minorHAnsi" w:cstheme="minorHAnsi"/>
        </w:rPr>
        <w:t xml:space="preserve"> of</w:t>
      </w:r>
      <w:r w:rsidRPr="002766E2">
        <w:rPr>
          <w:rFonts w:asciiTheme="minorHAnsi" w:hAnsiTheme="minorHAnsi" w:cstheme="minorHAnsi"/>
        </w:rPr>
        <w:t xml:space="preserve"> partners’ </w:t>
      </w:r>
      <w:r>
        <w:rPr>
          <w:rFonts w:asciiTheme="minorHAnsi" w:hAnsiTheme="minorHAnsi" w:cstheme="minorHAnsi"/>
        </w:rPr>
        <w:t xml:space="preserve">strategic </w:t>
      </w:r>
      <w:r w:rsidRPr="002766E2">
        <w:rPr>
          <w:rFonts w:asciiTheme="minorHAnsi" w:hAnsiTheme="minorHAnsi" w:cstheme="minorHAnsi"/>
        </w:rPr>
        <w:t>objectives and abilities, and</w:t>
      </w:r>
      <w:r>
        <w:rPr>
          <w:rFonts w:asciiTheme="minorHAnsi" w:hAnsiTheme="minorHAnsi" w:cstheme="minorHAnsi"/>
        </w:rPr>
        <w:t xml:space="preserve"> ability to work with partners in</w:t>
      </w:r>
      <w:r w:rsidRPr="002766E2">
        <w:rPr>
          <w:rFonts w:asciiTheme="minorHAnsi" w:hAnsiTheme="minorHAnsi" w:cstheme="minorHAnsi"/>
        </w:rPr>
        <w:t xml:space="preserve"> link</w:t>
      </w:r>
      <w:r>
        <w:rPr>
          <w:rFonts w:asciiTheme="minorHAnsi" w:hAnsiTheme="minorHAnsi" w:cstheme="minorHAnsi"/>
        </w:rPr>
        <w:t>ing</w:t>
      </w:r>
      <w:r w:rsidRPr="002766E2">
        <w:rPr>
          <w:rFonts w:asciiTheme="minorHAnsi" w:hAnsiTheme="minorHAnsi" w:cstheme="minorHAnsi"/>
        </w:rPr>
        <w:t xml:space="preserve"> these </w:t>
      </w:r>
      <w:r w:rsidR="00F043B1">
        <w:rPr>
          <w:rFonts w:asciiTheme="minorHAnsi" w:hAnsiTheme="minorHAnsi" w:cstheme="minorHAnsi"/>
        </w:rPr>
        <w:t>with</w:t>
      </w:r>
      <w:r w:rsidRPr="002766E2">
        <w:rPr>
          <w:rFonts w:asciiTheme="minorHAnsi" w:hAnsiTheme="minorHAnsi" w:cstheme="minorHAnsi"/>
        </w:rPr>
        <w:t xml:space="preserve">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objectives</w:t>
      </w:r>
      <w:r>
        <w:rPr>
          <w:rFonts w:asciiTheme="minorHAnsi" w:hAnsiTheme="minorHAnsi" w:cstheme="minorHAnsi"/>
        </w:rPr>
        <w:t xml:space="preserve">. </w:t>
      </w:r>
    </w:p>
    <w:p w14:paraId="1A36F007" w14:textId="1F7501DA" w:rsidR="00034977" w:rsidRDefault="00034977" w:rsidP="00D8310F">
      <w:pPr>
        <w:rPr>
          <w:rFonts w:asciiTheme="minorHAnsi" w:hAnsiTheme="minorHAnsi" w:cstheme="minorHAnsi"/>
        </w:rPr>
      </w:pPr>
    </w:p>
    <w:p w14:paraId="0BDFB3C3" w14:textId="4401550E" w:rsidR="00034977" w:rsidRDefault="00034977" w:rsidP="00BC4FE1">
      <w:pPr>
        <w:rPr>
          <w:rFonts w:asciiTheme="minorHAnsi" w:hAnsiTheme="minorHAnsi" w:cstheme="minorHAnsi"/>
        </w:rPr>
      </w:pPr>
      <w:r>
        <w:rPr>
          <w:rFonts w:asciiTheme="minorHAnsi" w:hAnsiTheme="minorHAnsi" w:cstheme="minorHAnsi"/>
        </w:rPr>
        <w:t xml:space="preserve">There were also differences of opinion in relation to the partnership principle of community focus. </w:t>
      </w:r>
      <w:r w:rsidRPr="002766E2">
        <w:rPr>
          <w:rFonts w:asciiTheme="minorHAnsi" w:hAnsiTheme="minorHAnsi" w:cstheme="minorHAnsi"/>
        </w:rPr>
        <w:t xml:space="preserve">As noted </w:t>
      </w:r>
      <w:r>
        <w:rPr>
          <w:rFonts w:asciiTheme="minorHAnsi" w:hAnsiTheme="minorHAnsi" w:cstheme="minorHAnsi"/>
        </w:rPr>
        <w:t>in the previous section</w:t>
      </w:r>
      <w:r w:rsidRPr="002766E2">
        <w:rPr>
          <w:rFonts w:asciiTheme="minorHAnsi" w:hAnsiTheme="minorHAnsi" w:cstheme="minorHAnsi"/>
        </w:rPr>
        <w:t xml:space="preserve">, an important issue </w:t>
      </w:r>
      <w:r>
        <w:rPr>
          <w:rFonts w:asciiTheme="minorHAnsi" w:hAnsiTheme="minorHAnsi" w:cstheme="minorHAnsi"/>
        </w:rPr>
        <w:t xml:space="preserve">between </w:t>
      </w:r>
      <w:proofErr w:type="spellStart"/>
      <w:r>
        <w:rPr>
          <w:rFonts w:asciiTheme="minorHAnsi" w:hAnsiTheme="minorHAnsi" w:cstheme="minorHAnsi"/>
        </w:rPr>
        <w:t>OiTL</w:t>
      </w:r>
      <w:proofErr w:type="spellEnd"/>
      <w:r>
        <w:rPr>
          <w:rFonts w:asciiTheme="minorHAnsi" w:hAnsiTheme="minorHAnsi" w:cstheme="minorHAnsi"/>
        </w:rPr>
        <w:t xml:space="preserve">, </w:t>
      </w:r>
      <w:proofErr w:type="spellStart"/>
      <w:r>
        <w:rPr>
          <w:rFonts w:asciiTheme="minorHAnsi" w:hAnsiTheme="minorHAnsi" w:cstheme="minorHAnsi"/>
        </w:rPr>
        <w:t>RbR</w:t>
      </w:r>
      <w:proofErr w:type="spellEnd"/>
      <w:r>
        <w:rPr>
          <w:rFonts w:asciiTheme="minorHAnsi" w:hAnsiTheme="minorHAnsi" w:cstheme="minorHAnsi"/>
        </w:rPr>
        <w:t xml:space="preserve"> and JA</w:t>
      </w:r>
      <w:r w:rsidRPr="002766E2">
        <w:rPr>
          <w:rFonts w:asciiTheme="minorHAnsi" w:hAnsiTheme="minorHAnsi" w:cstheme="minorHAnsi"/>
        </w:rPr>
        <w:t xml:space="preserve"> is </w:t>
      </w:r>
      <w:r>
        <w:rPr>
          <w:rFonts w:asciiTheme="minorHAnsi" w:hAnsiTheme="minorHAnsi" w:cstheme="minorHAnsi"/>
        </w:rPr>
        <w:t xml:space="preserve">how to use limited resources and finding the right balance of casework, policy </w:t>
      </w:r>
      <w:r w:rsidR="00F043B1">
        <w:rPr>
          <w:rFonts w:asciiTheme="minorHAnsi" w:hAnsiTheme="minorHAnsi" w:cstheme="minorHAnsi"/>
        </w:rPr>
        <w:t>and</w:t>
      </w:r>
      <w:r>
        <w:rPr>
          <w:rFonts w:asciiTheme="minorHAnsi" w:hAnsiTheme="minorHAnsi" w:cstheme="minorHAnsi"/>
        </w:rPr>
        <w:t xml:space="preserve"> legal influencing and other initiatives</w:t>
      </w:r>
      <w:r w:rsidRPr="002766E2">
        <w:rPr>
          <w:rFonts w:asciiTheme="minorHAnsi" w:hAnsiTheme="minorHAnsi" w:cstheme="minorHAnsi"/>
        </w:rPr>
        <w:t xml:space="preserve">. </w:t>
      </w:r>
      <w:r>
        <w:rPr>
          <w:rFonts w:asciiTheme="minorHAnsi" w:hAnsiTheme="minorHAnsi" w:cstheme="minorHAnsi"/>
        </w:rPr>
        <w:t xml:space="preserve">Given limited resources, there is internal pressure within </w:t>
      </w:r>
      <w:proofErr w:type="spellStart"/>
      <w:r>
        <w:rPr>
          <w:rFonts w:asciiTheme="minorHAnsi" w:hAnsiTheme="minorHAnsi" w:cstheme="minorHAnsi"/>
        </w:rPr>
        <w:t>OiTL</w:t>
      </w:r>
      <w:proofErr w:type="spellEnd"/>
      <w:r>
        <w:rPr>
          <w:rFonts w:asciiTheme="minorHAnsi" w:hAnsiTheme="minorHAnsi" w:cstheme="minorHAnsi"/>
        </w:rPr>
        <w:t xml:space="preserve"> to become more selective and strategic in the cases that are supported, with the Country Director for</w:t>
      </w:r>
      <w:r w:rsidRPr="002766E2">
        <w:rPr>
          <w:rFonts w:asciiTheme="minorHAnsi" w:hAnsiTheme="minorHAnsi" w:cstheme="minorHAnsi"/>
        </w:rPr>
        <w:t xml:space="preserve">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w:t>
      </w:r>
      <w:r>
        <w:rPr>
          <w:rFonts w:asciiTheme="minorHAnsi" w:hAnsiTheme="minorHAnsi" w:cstheme="minorHAnsi"/>
        </w:rPr>
        <w:t>explaining that they have endeavoured to be</w:t>
      </w:r>
      <w:r w:rsidRPr="002766E2">
        <w:rPr>
          <w:rFonts w:asciiTheme="minorHAnsi" w:hAnsiTheme="minorHAnsi" w:cstheme="minorHAnsi"/>
        </w:rPr>
        <w:t xml:space="preserve"> transparent</w:t>
      </w:r>
      <w:r>
        <w:rPr>
          <w:rFonts w:asciiTheme="minorHAnsi" w:hAnsiTheme="minorHAnsi" w:cstheme="minorHAnsi"/>
        </w:rPr>
        <w:t xml:space="preserve"> and inclusive with partners</w:t>
      </w:r>
      <w:r w:rsidRPr="002766E2">
        <w:rPr>
          <w:rFonts w:asciiTheme="minorHAnsi" w:hAnsiTheme="minorHAnsi" w:cstheme="minorHAnsi"/>
        </w:rPr>
        <w:t xml:space="preserve"> </w:t>
      </w:r>
      <w:r>
        <w:rPr>
          <w:rFonts w:asciiTheme="minorHAnsi" w:hAnsiTheme="minorHAnsi" w:cstheme="minorHAnsi"/>
        </w:rPr>
        <w:t>about their focus on national influencing in their</w:t>
      </w:r>
      <w:r w:rsidRPr="002766E2">
        <w:rPr>
          <w:rFonts w:asciiTheme="minorHAnsi" w:hAnsiTheme="minorHAnsi" w:cstheme="minorHAnsi"/>
        </w:rPr>
        <w:t xml:space="preserve"> </w:t>
      </w:r>
      <w:r>
        <w:rPr>
          <w:rFonts w:asciiTheme="minorHAnsi" w:hAnsiTheme="minorHAnsi" w:cstheme="minorHAnsi"/>
        </w:rPr>
        <w:t>C</w:t>
      </w:r>
      <w:r w:rsidRPr="002766E2">
        <w:rPr>
          <w:rFonts w:asciiTheme="minorHAnsi" w:hAnsiTheme="minorHAnsi" w:cstheme="minorHAnsi"/>
        </w:rPr>
        <w:t xml:space="preserve">ountry </w:t>
      </w:r>
      <w:r>
        <w:rPr>
          <w:rFonts w:asciiTheme="minorHAnsi" w:hAnsiTheme="minorHAnsi" w:cstheme="minorHAnsi"/>
        </w:rPr>
        <w:t>S</w:t>
      </w:r>
      <w:r w:rsidRPr="002766E2">
        <w:rPr>
          <w:rFonts w:asciiTheme="minorHAnsi" w:hAnsiTheme="minorHAnsi" w:cstheme="minorHAnsi"/>
        </w:rPr>
        <w:t>trategy 2021-2025</w:t>
      </w:r>
      <w:r>
        <w:rPr>
          <w:rFonts w:asciiTheme="minorHAnsi" w:hAnsiTheme="minorHAnsi" w:cstheme="minorHAnsi"/>
        </w:rPr>
        <w:t>.</w:t>
      </w:r>
      <w:r w:rsidRPr="002766E2">
        <w:rPr>
          <w:rStyle w:val="FootnoteReference"/>
          <w:rFonts w:asciiTheme="minorHAnsi" w:hAnsiTheme="minorHAnsi" w:cstheme="minorHAnsi"/>
        </w:rPr>
        <w:footnoteReference w:id="69"/>
      </w:r>
      <w:r>
        <w:rPr>
          <w:rFonts w:asciiTheme="minorHAnsi" w:hAnsiTheme="minorHAnsi" w:cstheme="minorHAnsi"/>
        </w:rPr>
        <w:t xml:space="preserve"> However, questions around casework go to the heart of </w:t>
      </w:r>
      <w:proofErr w:type="spellStart"/>
      <w:r>
        <w:rPr>
          <w:rFonts w:asciiTheme="minorHAnsi" w:hAnsiTheme="minorHAnsi" w:cstheme="minorHAnsi"/>
        </w:rPr>
        <w:t>RbR’s</w:t>
      </w:r>
      <w:proofErr w:type="spellEnd"/>
      <w:r>
        <w:rPr>
          <w:rFonts w:asciiTheme="minorHAnsi" w:hAnsiTheme="minorHAnsi" w:cstheme="minorHAnsi"/>
        </w:rPr>
        <w:t xml:space="preserve"> and JA’s organisational identities, where there is strong focus on supporting community members facing evictions. As noted in the previous section, it is important to recognise the strategic potential of evictions casework as public interest/social action litigation which, combined with systematic use of evidence from the database, can be used to strengthen </w:t>
      </w:r>
      <w:proofErr w:type="spellStart"/>
      <w:r>
        <w:rPr>
          <w:rFonts w:asciiTheme="minorHAnsi" w:hAnsiTheme="minorHAnsi" w:cstheme="minorHAnsi"/>
        </w:rPr>
        <w:t>OiTL</w:t>
      </w:r>
      <w:proofErr w:type="spellEnd"/>
      <w:r>
        <w:rPr>
          <w:rFonts w:asciiTheme="minorHAnsi" w:hAnsiTheme="minorHAnsi" w:cstheme="minorHAnsi"/>
        </w:rPr>
        <w:t xml:space="preserve"> and partners’ position as experts on people-centred land administration. In addition, while there are certainly opportunities to streamline processes and improve coordination which will </w:t>
      </w:r>
      <w:r>
        <w:rPr>
          <w:rFonts w:asciiTheme="minorHAnsi" w:hAnsiTheme="minorHAnsi" w:cstheme="minorHAnsi"/>
        </w:rPr>
        <w:lastRenderedPageBreak/>
        <w:t xml:space="preserve">free up some resources, the bigger issue is how to (re)stimulate donor interest in land rights work – particularly given the level of technical expertise that will be required in upcoming years to engage with forthcoming subsidiary legislation. </w:t>
      </w:r>
    </w:p>
    <w:p w14:paraId="5080EF97" w14:textId="77777777" w:rsidR="00034977" w:rsidRDefault="00034977" w:rsidP="00BE189B">
      <w:pPr>
        <w:rPr>
          <w:rFonts w:asciiTheme="minorHAnsi" w:hAnsiTheme="minorHAnsi" w:cstheme="minorHAnsi"/>
        </w:rPr>
      </w:pPr>
    </w:p>
    <w:p w14:paraId="32DCA33C" w14:textId="3E6928E5" w:rsidR="00034977" w:rsidRDefault="00034977" w:rsidP="00673B88">
      <w:pPr>
        <w:rPr>
          <w:rFonts w:asciiTheme="minorHAnsi" w:hAnsiTheme="minorHAnsi" w:cstheme="minorHAnsi"/>
        </w:rPr>
      </w:pPr>
      <w:r>
        <w:rPr>
          <w:rFonts w:asciiTheme="minorHAnsi" w:hAnsiTheme="minorHAnsi" w:cstheme="minorHAnsi"/>
        </w:rPr>
        <w:t xml:space="preserve">These are all important issues for partners to explore, and it is important that </w:t>
      </w:r>
      <w:proofErr w:type="spellStart"/>
      <w:r>
        <w:rPr>
          <w:rFonts w:asciiTheme="minorHAnsi" w:hAnsiTheme="minorHAnsi" w:cstheme="minorHAnsi"/>
        </w:rPr>
        <w:t>OiTL</w:t>
      </w:r>
      <w:proofErr w:type="spellEnd"/>
      <w:r>
        <w:rPr>
          <w:rFonts w:asciiTheme="minorHAnsi" w:hAnsiTheme="minorHAnsi" w:cstheme="minorHAnsi"/>
        </w:rPr>
        <w:t xml:space="preserve">, </w:t>
      </w:r>
      <w:proofErr w:type="spellStart"/>
      <w:r>
        <w:rPr>
          <w:rFonts w:asciiTheme="minorHAnsi" w:hAnsiTheme="minorHAnsi" w:cstheme="minorHAnsi"/>
        </w:rPr>
        <w:t>RbR</w:t>
      </w:r>
      <w:proofErr w:type="spellEnd"/>
      <w:r>
        <w:rPr>
          <w:rFonts w:asciiTheme="minorHAnsi" w:hAnsiTheme="minorHAnsi" w:cstheme="minorHAnsi"/>
        </w:rPr>
        <w:t xml:space="preserve"> and JA take a strengths-based approach, building on existing strengths within each organisation. I</w:t>
      </w:r>
      <w:r w:rsidRPr="002766E2">
        <w:rPr>
          <w:rFonts w:asciiTheme="minorHAnsi" w:hAnsiTheme="minorHAnsi" w:cstheme="minorHAnsi"/>
        </w:rPr>
        <w:t xml:space="preserve">n accordance with </w:t>
      </w:r>
      <w:proofErr w:type="spellStart"/>
      <w:r>
        <w:rPr>
          <w:rFonts w:asciiTheme="minorHAnsi" w:hAnsiTheme="minorHAnsi" w:cstheme="minorHAnsi"/>
        </w:rPr>
        <w:t>OiTL</w:t>
      </w:r>
      <w:proofErr w:type="spellEnd"/>
      <w:r w:rsidRPr="002766E2">
        <w:rPr>
          <w:rFonts w:asciiTheme="minorHAnsi" w:hAnsiTheme="minorHAnsi" w:cstheme="minorHAnsi"/>
        </w:rPr>
        <w:t xml:space="preserve"> partnership </w:t>
      </w:r>
      <w:r w:rsidRPr="0036096B">
        <w:rPr>
          <w:rFonts w:asciiTheme="minorHAnsi" w:hAnsiTheme="minorHAnsi" w:cstheme="minorHAnsi"/>
        </w:rPr>
        <w:t xml:space="preserve">principles, decisions in how </w:t>
      </w:r>
      <w:r>
        <w:rPr>
          <w:rFonts w:asciiTheme="minorHAnsi" w:hAnsiTheme="minorHAnsi" w:cstheme="minorHAnsi"/>
        </w:rPr>
        <w:t>to</w:t>
      </w:r>
      <w:r w:rsidRPr="0036096B">
        <w:rPr>
          <w:rFonts w:asciiTheme="minorHAnsi" w:hAnsiTheme="minorHAnsi" w:cstheme="minorHAnsi"/>
        </w:rPr>
        <w:t xml:space="preserve"> work together need to be decided collaboratively, </w:t>
      </w:r>
      <w:r>
        <w:rPr>
          <w:rFonts w:asciiTheme="minorHAnsi" w:hAnsiTheme="minorHAnsi" w:cstheme="minorHAnsi"/>
        </w:rPr>
        <w:t xml:space="preserve">with </w:t>
      </w:r>
      <w:proofErr w:type="spellStart"/>
      <w:r w:rsidRPr="0036096B">
        <w:rPr>
          <w:rFonts w:asciiTheme="minorHAnsi" w:hAnsiTheme="minorHAnsi" w:cstheme="minorHAnsi"/>
        </w:rPr>
        <w:t>OiTL</w:t>
      </w:r>
      <w:proofErr w:type="spellEnd"/>
      <w:r>
        <w:rPr>
          <w:rFonts w:asciiTheme="minorHAnsi" w:hAnsiTheme="minorHAnsi" w:cstheme="minorHAnsi"/>
        </w:rPr>
        <w:t xml:space="preserve"> as both </w:t>
      </w:r>
      <w:r w:rsidR="00FC08D1">
        <w:rPr>
          <w:rFonts w:asciiTheme="minorHAnsi" w:hAnsiTheme="minorHAnsi" w:cstheme="minorHAnsi"/>
        </w:rPr>
        <w:t>funder</w:t>
      </w:r>
      <w:r>
        <w:rPr>
          <w:rFonts w:asciiTheme="minorHAnsi" w:hAnsiTheme="minorHAnsi" w:cstheme="minorHAnsi"/>
        </w:rPr>
        <w:t xml:space="preserve"> and </w:t>
      </w:r>
      <w:proofErr w:type="spellStart"/>
      <w:r>
        <w:rPr>
          <w:rFonts w:asciiTheme="minorHAnsi" w:hAnsiTheme="minorHAnsi" w:cstheme="minorHAnsi"/>
        </w:rPr>
        <w:t>RbR</w:t>
      </w:r>
      <w:proofErr w:type="spellEnd"/>
      <w:r>
        <w:rPr>
          <w:rFonts w:asciiTheme="minorHAnsi" w:hAnsiTheme="minorHAnsi" w:cstheme="minorHAnsi"/>
        </w:rPr>
        <w:t xml:space="preserve"> member</w:t>
      </w:r>
      <w:r w:rsidRPr="0036096B">
        <w:rPr>
          <w:rFonts w:asciiTheme="minorHAnsi" w:hAnsiTheme="minorHAnsi" w:cstheme="minorHAnsi"/>
        </w:rPr>
        <w:t xml:space="preserve"> ha</w:t>
      </w:r>
      <w:r>
        <w:rPr>
          <w:rFonts w:asciiTheme="minorHAnsi" w:hAnsiTheme="minorHAnsi" w:cstheme="minorHAnsi"/>
        </w:rPr>
        <w:t>ving</w:t>
      </w:r>
      <w:r w:rsidRPr="0036096B">
        <w:rPr>
          <w:rFonts w:asciiTheme="minorHAnsi" w:hAnsiTheme="minorHAnsi" w:cstheme="minorHAnsi"/>
        </w:rPr>
        <w:t xml:space="preserve"> an important voice in this decision-making.</w:t>
      </w:r>
      <w:r>
        <w:rPr>
          <w:rFonts w:asciiTheme="minorHAnsi" w:hAnsiTheme="minorHAnsi" w:cstheme="minorHAnsi"/>
        </w:rPr>
        <w:t xml:space="preserve"> J</w:t>
      </w:r>
      <w:r w:rsidRPr="002766E2">
        <w:rPr>
          <w:rFonts w:asciiTheme="minorHAnsi" w:hAnsiTheme="minorHAnsi" w:cstheme="minorHAnsi"/>
        </w:rPr>
        <w:t xml:space="preserve">ust as </w:t>
      </w:r>
      <w:proofErr w:type="spellStart"/>
      <w:r w:rsidRPr="002766E2">
        <w:rPr>
          <w:rFonts w:asciiTheme="minorHAnsi" w:hAnsiTheme="minorHAnsi" w:cstheme="minorHAnsi"/>
        </w:rPr>
        <w:t>OiTL</w:t>
      </w:r>
      <w:proofErr w:type="spellEnd"/>
      <w:r w:rsidRPr="002766E2">
        <w:rPr>
          <w:rFonts w:asciiTheme="minorHAnsi" w:hAnsiTheme="minorHAnsi" w:cstheme="minorHAnsi"/>
        </w:rPr>
        <w:t xml:space="preserve"> is </w:t>
      </w:r>
      <w:r>
        <w:rPr>
          <w:rFonts w:asciiTheme="minorHAnsi" w:hAnsiTheme="minorHAnsi" w:cstheme="minorHAnsi"/>
        </w:rPr>
        <w:t xml:space="preserve">currently the </w:t>
      </w:r>
      <w:r w:rsidRPr="002766E2">
        <w:rPr>
          <w:rFonts w:asciiTheme="minorHAnsi" w:hAnsiTheme="minorHAnsi" w:cstheme="minorHAnsi"/>
        </w:rPr>
        <w:t xml:space="preserve">only </w:t>
      </w:r>
      <w:r w:rsidR="00FC08D1">
        <w:rPr>
          <w:rFonts w:asciiTheme="minorHAnsi" w:hAnsiTheme="minorHAnsi" w:cstheme="minorHAnsi"/>
        </w:rPr>
        <w:t>funding source</w:t>
      </w:r>
      <w:r w:rsidRPr="002766E2">
        <w:rPr>
          <w:rFonts w:asciiTheme="minorHAnsi" w:hAnsiTheme="minorHAnsi" w:cstheme="minorHAnsi"/>
        </w:rPr>
        <w:t xml:space="preserve"> </w:t>
      </w:r>
      <w:r>
        <w:rPr>
          <w:rFonts w:asciiTheme="minorHAnsi" w:hAnsiTheme="minorHAnsi" w:cstheme="minorHAnsi"/>
        </w:rPr>
        <w:t>for civil society</w:t>
      </w:r>
      <w:r w:rsidRPr="002766E2">
        <w:rPr>
          <w:rFonts w:asciiTheme="minorHAnsi" w:hAnsiTheme="minorHAnsi" w:cstheme="minorHAnsi"/>
        </w:rPr>
        <w:t xml:space="preserve"> land rights work, </w:t>
      </w:r>
      <w:proofErr w:type="spellStart"/>
      <w:r>
        <w:rPr>
          <w:rFonts w:asciiTheme="minorHAnsi" w:hAnsiTheme="minorHAnsi" w:cstheme="minorHAnsi"/>
        </w:rPr>
        <w:t>RbR</w:t>
      </w:r>
      <w:proofErr w:type="spellEnd"/>
      <w:r w:rsidRPr="002766E2">
        <w:rPr>
          <w:rFonts w:asciiTheme="minorHAnsi" w:hAnsiTheme="minorHAnsi" w:cstheme="minorHAnsi"/>
        </w:rPr>
        <w:t xml:space="preserve"> is currently the only Timorese civil society entity that is specifically focused on land rights in the country. </w:t>
      </w:r>
      <w:r w:rsidRPr="0036096B">
        <w:rPr>
          <w:rFonts w:asciiTheme="minorHAnsi" w:hAnsiTheme="minorHAnsi" w:cstheme="minorHAnsi"/>
        </w:rPr>
        <w:t xml:space="preserve">Reflecting </w:t>
      </w:r>
      <w:proofErr w:type="spellStart"/>
      <w:r w:rsidRPr="0036096B">
        <w:rPr>
          <w:rFonts w:asciiTheme="minorHAnsi" w:hAnsiTheme="minorHAnsi" w:cstheme="minorHAnsi"/>
        </w:rPr>
        <w:t>OiTL’s</w:t>
      </w:r>
      <w:proofErr w:type="spellEnd"/>
      <w:r w:rsidRPr="0036096B">
        <w:rPr>
          <w:rFonts w:asciiTheme="minorHAnsi" w:hAnsiTheme="minorHAnsi" w:cstheme="minorHAnsi"/>
        </w:rPr>
        <w:t xml:space="preserve"> partnership principles of collaboration and mutual respect, robust discussion between partners </w:t>
      </w:r>
      <w:r>
        <w:rPr>
          <w:rFonts w:asciiTheme="minorHAnsi" w:hAnsiTheme="minorHAnsi" w:cstheme="minorHAnsi"/>
        </w:rPr>
        <w:t xml:space="preserve">on how to use available resources </w:t>
      </w:r>
      <w:r w:rsidRPr="0036096B">
        <w:rPr>
          <w:rFonts w:asciiTheme="minorHAnsi" w:hAnsiTheme="minorHAnsi" w:cstheme="minorHAnsi"/>
        </w:rPr>
        <w:t xml:space="preserve">should be welcomed, as it reflects the depth of relationship between </w:t>
      </w:r>
      <w:proofErr w:type="spellStart"/>
      <w:r w:rsidRPr="0036096B">
        <w:rPr>
          <w:rFonts w:asciiTheme="minorHAnsi" w:hAnsiTheme="minorHAnsi" w:cstheme="minorHAnsi"/>
        </w:rPr>
        <w:t>OiTL</w:t>
      </w:r>
      <w:proofErr w:type="spellEnd"/>
      <w:r w:rsidRPr="0036096B">
        <w:rPr>
          <w:rFonts w:asciiTheme="minorHAnsi" w:hAnsiTheme="minorHAnsi" w:cstheme="minorHAnsi"/>
        </w:rPr>
        <w:t xml:space="preserve">, JA and </w:t>
      </w:r>
      <w:proofErr w:type="spellStart"/>
      <w:r>
        <w:rPr>
          <w:rFonts w:asciiTheme="minorHAnsi" w:hAnsiTheme="minorHAnsi" w:cstheme="minorHAnsi"/>
        </w:rPr>
        <w:t>RbR</w:t>
      </w:r>
      <w:proofErr w:type="spellEnd"/>
      <w:r w:rsidRPr="0036096B">
        <w:rPr>
          <w:rFonts w:asciiTheme="minorHAnsi" w:hAnsiTheme="minorHAnsi" w:cstheme="minorHAnsi"/>
        </w:rPr>
        <w:t xml:space="preserve"> which goes beyond a traditional donor-recipient relationship. It is important to manage these discussions and power dynamics carefully, to preserve the strength of relationships that currently exist between </w:t>
      </w:r>
      <w:proofErr w:type="spellStart"/>
      <w:r w:rsidRPr="0036096B">
        <w:rPr>
          <w:rFonts w:asciiTheme="minorHAnsi" w:hAnsiTheme="minorHAnsi" w:cstheme="minorHAnsi"/>
        </w:rPr>
        <w:t>OiTL</w:t>
      </w:r>
      <w:proofErr w:type="spellEnd"/>
      <w:r w:rsidRPr="0036096B">
        <w:rPr>
          <w:rFonts w:asciiTheme="minorHAnsi" w:hAnsiTheme="minorHAnsi" w:cstheme="minorHAnsi"/>
        </w:rPr>
        <w:t xml:space="preserve">, </w:t>
      </w:r>
      <w:r>
        <w:rPr>
          <w:rFonts w:asciiTheme="minorHAnsi" w:hAnsiTheme="minorHAnsi" w:cstheme="minorHAnsi"/>
        </w:rPr>
        <w:t>JA</w:t>
      </w:r>
      <w:r w:rsidRPr="0036096B">
        <w:rPr>
          <w:rFonts w:asciiTheme="minorHAnsi" w:hAnsiTheme="minorHAnsi" w:cstheme="minorHAnsi"/>
        </w:rPr>
        <w:t xml:space="preserve"> and </w:t>
      </w:r>
      <w:proofErr w:type="spellStart"/>
      <w:r>
        <w:rPr>
          <w:rFonts w:asciiTheme="minorHAnsi" w:hAnsiTheme="minorHAnsi" w:cstheme="minorHAnsi"/>
        </w:rPr>
        <w:t>RbR</w:t>
      </w:r>
      <w:proofErr w:type="spellEnd"/>
      <w:r w:rsidRPr="0036096B">
        <w:rPr>
          <w:rFonts w:asciiTheme="minorHAnsi" w:hAnsiTheme="minorHAnsi" w:cstheme="minorHAnsi"/>
        </w:rPr>
        <w:t>.</w:t>
      </w:r>
    </w:p>
    <w:p w14:paraId="5AF3334B" w14:textId="77777777" w:rsidR="00034977" w:rsidRDefault="00034977" w:rsidP="0036096B">
      <w:pPr>
        <w:rPr>
          <w:rFonts w:asciiTheme="minorHAnsi" w:hAnsiTheme="minorHAnsi" w:cstheme="minorHAnsi"/>
        </w:rPr>
      </w:pPr>
    </w:p>
    <w:p w14:paraId="76B276B2" w14:textId="77777777" w:rsidR="00034977" w:rsidRDefault="00034977" w:rsidP="008600B4">
      <w:pPr>
        <w:rPr>
          <w:rFonts w:asciiTheme="minorHAnsi" w:hAnsiTheme="minorHAnsi" w:cstheme="minorHAnsi"/>
        </w:rPr>
      </w:pPr>
    </w:p>
    <w:p w14:paraId="4F6EC4A0" w14:textId="0F81E1D7" w:rsidR="00034977" w:rsidRPr="0010643C" w:rsidRDefault="00034977" w:rsidP="0010643C">
      <w:pPr>
        <w:rPr>
          <w:rFonts w:asciiTheme="minorHAnsi" w:hAnsiTheme="minorHAnsi" w:cstheme="minorHAnsi"/>
          <w:color w:val="222222"/>
        </w:rPr>
      </w:pPr>
      <w:r w:rsidRPr="0010643C">
        <w:rPr>
          <w:rFonts w:asciiTheme="minorHAnsi" w:hAnsiTheme="minorHAnsi" w:cstheme="minorHAnsi"/>
          <w:b/>
          <w:color w:val="222222"/>
          <w:u w:val="single"/>
        </w:rPr>
        <w:t>Recommendation 13:</w:t>
      </w:r>
      <w:r w:rsidRPr="0010643C">
        <w:rPr>
          <w:rFonts w:asciiTheme="minorHAnsi" w:hAnsiTheme="minorHAnsi" w:cstheme="minorHAnsi"/>
          <w:color w:val="222222"/>
        </w:rPr>
        <w:t xml:space="preserve"> </w:t>
      </w:r>
      <w:proofErr w:type="spellStart"/>
      <w:r w:rsidRPr="0010643C">
        <w:rPr>
          <w:rFonts w:asciiTheme="minorHAnsi" w:hAnsiTheme="minorHAnsi" w:cstheme="minorHAnsi"/>
          <w:color w:val="222222"/>
        </w:rPr>
        <w:t>OiTL</w:t>
      </w:r>
      <w:proofErr w:type="spellEnd"/>
      <w:r w:rsidRPr="0010643C">
        <w:rPr>
          <w:rFonts w:asciiTheme="minorHAnsi" w:hAnsiTheme="minorHAnsi" w:cstheme="minorHAnsi"/>
          <w:color w:val="222222"/>
        </w:rPr>
        <w:t xml:space="preserve"> and partners continue to discuss the balance between different types of influencing to ensure partners’ time is available for policy </w:t>
      </w:r>
      <w:r w:rsidR="006031E9">
        <w:rPr>
          <w:rFonts w:asciiTheme="minorHAnsi" w:hAnsiTheme="minorHAnsi" w:cstheme="minorHAnsi"/>
          <w:color w:val="222222"/>
        </w:rPr>
        <w:t>and</w:t>
      </w:r>
      <w:r w:rsidRPr="0010643C">
        <w:rPr>
          <w:rFonts w:asciiTheme="minorHAnsi" w:hAnsiTheme="minorHAnsi" w:cstheme="minorHAnsi"/>
          <w:color w:val="222222"/>
        </w:rPr>
        <w:t xml:space="preserve"> legal interventions, recognising the strategic potential of evictions casework and database work to strengthen their position as experts on people-centred land administration.</w:t>
      </w:r>
    </w:p>
    <w:p w14:paraId="25247CC2" w14:textId="77777777" w:rsidR="00034977" w:rsidRDefault="00034977" w:rsidP="0010643C">
      <w:pPr>
        <w:rPr>
          <w:rFonts w:asciiTheme="minorHAnsi" w:hAnsiTheme="minorHAnsi" w:cstheme="minorHAnsi"/>
          <w:b/>
          <w:u w:val="single"/>
        </w:rPr>
      </w:pPr>
    </w:p>
    <w:p w14:paraId="1867D6CB" w14:textId="1405B276" w:rsidR="00034977" w:rsidRPr="0010643C" w:rsidRDefault="00034977" w:rsidP="0010643C">
      <w:pPr>
        <w:rPr>
          <w:rFonts w:asciiTheme="minorHAnsi" w:hAnsiTheme="minorHAnsi" w:cstheme="minorHAnsi"/>
        </w:rPr>
      </w:pPr>
      <w:r w:rsidRPr="0010643C">
        <w:rPr>
          <w:rFonts w:asciiTheme="minorHAnsi" w:hAnsiTheme="minorHAnsi" w:cstheme="minorHAnsi"/>
          <w:b/>
          <w:u w:val="single"/>
        </w:rPr>
        <w:t>Recommendation 14:</w:t>
      </w:r>
      <w:r w:rsidRPr="0010643C">
        <w:rPr>
          <w:rFonts w:asciiTheme="minorHAnsi" w:hAnsiTheme="minorHAnsi" w:cstheme="minorHAnsi"/>
        </w:rPr>
        <w:t xml:space="preserve"> </w:t>
      </w:r>
      <w:r w:rsidR="006031E9">
        <w:rPr>
          <w:rFonts w:asciiTheme="minorHAnsi" w:hAnsiTheme="minorHAnsi" w:cstheme="minorHAnsi"/>
        </w:rPr>
        <w:t>T</w:t>
      </w:r>
      <w:r w:rsidRPr="0010643C">
        <w:rPr>
          <w:rFonts w:asciiTheme="minorHAnsi" w:hAnsiTheme="minorHAnsi" w:cstheme="minorHAnsi"/>
        </w:rPr>
        <w:t xml:space="preserve">aking a strengths-based approach to the partnership, improve </w:t>
      </w:r>
      <w:proofErr w:type="spellStart"/>
      <w:r w:rsidRPr="0010643C">
        <w:rPr>
          <w:rFonts w:asciiTheme="minorHAnsi" w:hAnsiTheme="minorHAnsi" w:cstheme="minorHAnsi"/>
        </w:rPr>
        <w:t>OiTL’s</w:t>
      </w:r>
      <w:proofErr w:type="spellEnd"/>
      <w:r w:rsidRPr="0010643C">
        <w:rPr>
          <w:rFonts w:asciiTheme="minorHAnsi" w:hAnsiTheme="minorHAnsi" w:cstheme="minorHAnsi"/>
        </w:rPr>
        <w:t xml:space="preserve"> internal capacity and understanding of partners’ strategic objectives and abilities, and ability to work with partners in linking these up with </w:t>
      </w:r>
      <w:proofErr w:type="spellStart"/>
      <w:r w:rsidRPr="0010643C">
        <w:rPr>
          <w:rFonts w:asciiTheme="minorHAnsi" w:hAnsiTheme="minorHAnsi" w:cstheme="minorHAnsi"/>
        </w:rPr>
        <w:t>OiTL</w:t>
      </w:r>
      <w:proofErr w:type="spellEnd"/>
      <w:r w:rsidRPr="0010643C">
        <w:rPr>
          <w:rFonts w:asciiTheme="minorHAnsi" w:hAnsiTheme="minorHAnsi" w:cstheme="minorHAnsi"/>
        </w:rPr>
        <w:t xml:space="preserve"> objectives.</w:t>
      </w:r>
    </w:p>
    <w:p w14:paraId="2C878CF0" w14:textId="77777777" w:rsidR="00034977" w:rsidRDefault="00034977" w:rsidP="0010643C">
      <w:pPr>
        <w:rPr>
          <w:rFonts w:asciiTheme="minorHAnsi" w:hAnsiTheme="minorHAnsi" w:cstheme="minorHAnsi"/>
          <w:b/>
          <w:u w:val="single"/>
        </w:rPr>
      </w:pPr>
    </w:p>
    <w:p w14:paraId="137AC8A5" w14:textId="71CDE5BE" w:rsidR="00034977" w:rsidRPr="0010643C" w:rsidRDefault="00034977" w:rsidP="0010643C">
      <w:pPr>
        <w:rPr>
          <w:rFonts w:asciiTheme="minorHAnsi" w:hAnsiTheme="minorHAnsi" w:cstheme="minorHAnsi"/>
        </w:rPr>
      </w:pPr>
      <w:r w:rsidRPr="0010643C">
        <w:rPr>
          <w:rFonts w:asciiTheme="minorHAnsi" w:hAnsiTheme="minorHAnsi" w:cstheme="minorHAnsi"/>
          <w:b/>
          <w:u w:val="single"/>
        </w:rPr>
        <w:t>Recommendation 15:</w:t>
      </w:r>
      <w:r w:rsidRPr="0010643C">
        <w:rPr>
          <w:rFonts w:asciiTheme="minorHAnsi" w:hAnsiTheme="minorHAnsi" w:cstheme="minorHAnsi"/>
        </w:rPr>
        <w:t xml:space="preserve"> </w:t>
      </w:r>
      <w:r w:rsidR="00B669D1">
        <w:rPr>
          <w:rFonts w:asciiTheme="minorHAnsi" w:hAnsiTheme="minorHAnsi" w:cstheme="minorHAnsi"/>
        </w:rPr>
        <w:t>T</w:t>
      </w:r>
      <w:r w:rsidRPr="0010643C">
        <w:rPr>
          <w:rFonts w:asciiTheme="minorHAnsi" w:hAnsiTheme="minorHAnsi" w:cstheme="minorHAnsi"/>
        </w:rPr>
        <w:t xml:space="preserve">aking a strengths-based approach to the partnership, improve </w:t>
      </w:r>
      <w:proofErr w:type="spellStart"/>
      <w:r w:rsidRPr="0010643C">
        <w:rPr>
          <w:rFonts w:asciiTheme="minorHAnsi" w:hAnsiTheme="minorHAnsi" w:cstheme="minorHAnsi"/>
        </w:rPr>
        <w:t>OiTL’s</w:t>
      </w:r>
      <w:proofErr w:type="spellEnd"/>
      <w:r w:rsidRPr="0010643C">
        <w:rPr>
          <w:rFonts w:asciiTheme="minorHAnsi" w:hAnsiTheme="minorHAnsi" w:cstheme="minorHAnsi"/>
        </w:rPr>
        <w:t xml:space="preserve"> capacity to report on, describe, and link </w:t>
      </w:r>
      <w:proofErr w:type="spellStart"/>
      <w:r w:rsidRPr="0010643C">
        <w:rPr>
          <w:rFonts w:asciiTheme="minorHAnsi" w:hAnsiTheme="minorHAnsi" w:cstheme="minorHAnsi"/>
        </w:rPr>
        <w:t>RbR</w:t>
      </w:r>
      <w:proofErr w:type="spellEnd"/>
      <w:r w:rsidRPr="0010643C">
        <w:rPr>
          <w:rFonts w:asciiTheme="minorHAnsi" w:hAnsiTheme="minorHAnsi" w:cstheme="minorHAnsi"/>
        </w:rPr>
        <w:t xml:space="preserve"> and JA grassroots successes with </w:t>
      </w:r>
      <w:proofErr w:type="spellStart"/>
      <w:r w:rsidRPr="0010643C">
        <w:rPr>
          <w:rFonts w:asciiTheme="minorHAnsi" w:hAnsiTheme="minorHAnsi" w:cstheme="minorHAnsi"/>
        </w:rPr>
        <w:t>OiTL</w:t>
      </w:r>
      <w:proofErr w:type="spellEnd"/>
      <w:r w:rsidRPr="0010643C">
        <w:rPr>
          <w:rFonts w:asciiTheme="minorHAnsi" w:hAnsiTheme="minorHAnsi" w:cstheme="minorHAnsi"/>
        </w:rPr>
        <w:t xml:space="preserve"> objectives and the higher-level priorities of donors who are interested in people-centred land administration.</w:t>
      </w:r>
    </w:p>
    <w:p w14:paraId="6AF371F6" w14:textId="77777777" w:rsidR="00034977" w:rsidRPr="00673B88" w:rsidRDefault="00034977" w:rsidP="0010643C">
      <w:pPr>
        <w:pStyle w:val="ListParagraph"/>
        <w:rPr>
          <w:rFonts w:asciiTheme="minorHAnsi" w:hAnsiTheme="minorHAnsi" w:cstheme="minorHAnsi"/>
          <w:color w:val="222222"/>
        </w:rPr>
      </w:pPr>
    </w:p>
    <w:p w14:paraId="4C8BB234" w14:textId="77777777" w:rsidR="00034977" w:rsidRPr="002766E2" w:rsidRDefault="00034977" w:rsidP="00CE06CC">
      <w:pPr>
        <w:rPr>
          <w:rFonts w:asciiTheme="minorHAnsi" w:eastAsia="Arial" w:hAnsiTheme="minorHAnsi" w:cstheme="minorHAnsi"/>
          <w:sz w:val="22"/>
          <w:szCs w:val="22"/>
        </w:rPr>
      </w:pPr>
    </w:p>
    <w:p w14:paraId="000001BB" w14:textId="32ADCAF4" w:rsidR="00034977" w:rsidRPr="00B669D1" w:rsidRDefault="00034977" w:rsidP="003E0B3F">
      <w:pPr>
        <w:pStyle w:val="Heading2"/>
        <w:rPr>
          <w:rFonts w:asciiTheme="minorHAnsi" w:hAnsiTheme="minorHAnsi" w:cstheme="minorHAnsi"/>
        </w:rPr>
      </w:pPr>
      <w:bookmarkStart w:id="21" w:name="_Toc116277581"/>
      <w:r w:rsidRPr="00B669D1">
        <w:rPr>
          <w:rFonts w:asciiTheme="minorHAnsi" w:hAnsiTheme="minorHAnsi" w:cstheme="minorHAnsi"/>
        </w:rPr>
        <w:t xml:space="preserve">2.10 Participation </w:t>
      </w:r>
      <w:r w:rsidR="00B669D1">
        <w:rPr>
          <w:rFonts w:asciiTheme="minorHAnsi" w:hAnsiTheme="minorHAnsi" w:cstheme="minorHAnsi"/>
        </w:rPr>
        <w:t>and</w:t>
      </w:r>
      <w:r w:rsidRPr="00B669D1">
        <w:rPr>
          <w:rFonts w:asciiTheme="minorHAnsi" w:hAnsiTheme="minorHAnsi" w:cstheme="minorHAnsi"/>
        </w:rPr>
        <w:t xml:space="preserve"> inclusion of women and persons with disabilities</w:t>
      </w:r>
      <w:bookmarkEnd w:id="21"/>
    </w:p>
    <w:p w14:paraId="000001BC" w14:textId="77777777" w:rsidR="00034977" w:rsidRPr="002766E2" w:rsidRDefault="00034977">
      <w:pPr>
        <w:rPr>
          <w:rFonts w:asciiTheme="minorHAnsi" w:hAnsiTheme="minorHAnsi" w:cstheme="minorHAnsi"/>
        </w:rPr>
      </w:pPr>
    </w:p>
    <w:p w14:paraId="000001BD" w14:textId="13B4FAEF" w:rsidR="00034977" w:rsidRPr="002766E2" w:rsidRDefault="00034977">
      <w:pPr>
        <w:rPr>
          <w:rFonts w:asciiTheme="minorHAnsi" w:hAnsiTheme="minorHAnsi" w:cstheme="minorHAnsi"/>
          <w:i/>
        </w:rPr>
      </w:pPr>
      <w:r w:rsidRPr="002766E2">
        <w:rPr>
          <w:rFonts w:asciiTheme="minorHAnsi" w:hAnsiTheme="minorHAnsi" w:cstheme="minorHAnsi"/>
          <w:i/>
        </w:rPr>
        <w:t>Evaluation question 10: how have gender and persons with disabilities</w:t>
      </w:r>
      <w:r w:rsidR="00405267">
        <w:rPr>
          <w:rFonts w:asciiTheme="minorHAnsi" w:hAnsiTheme="minorHAnsi" w:cstheme="minorHAnsi"/>
          <w:i/>
        </w:rPr>
        <w:t>’</w:t>
      </w:r>
      <w:r w:rsidRPr="002766E2">
        <w:rPr>
          <w:rFonts w:asciiTheme="minorHAnsi" w:hAnsiTheme="minorHAnsi" w:cstheme="minorHAnsi"/>
          <w:i/>
        </w:rPr>
        <w:t xml:space="preserve"> participation and perspective been incorporated into the project? What specific recommendations must be take</w:t>
      </w:r>
      <w:r>
        <w:rPr>
          <w:rFonts w:asciiTheme="minorHAnsi" w:hAnsiTheme="minorHAnsi" w:cstheme="minorHAnsi"/>
          <w:i/>
        </w:rPr>
        <w:t>n</w:t>
      </w:r>
      <w:r w:rsidRPr="002766E2">
        <w:rPr>
          <w:rFonts w:asciiTheme="minorHAnsi" w:hAnsiTheme="minorHAnsi" w:cstheme="minorHAnsi"/>
          <w:i/>
        </w:rPr>
        <w:t xml:space="preserve"> to account in the next project design and the parallel </w:t>
      </w:r>
      <w:r w:rsidR="003E3BDA">
        <w:rPr>
          <w:rFonts w:asciiTheme="minorHAnsi" w:hAnsiTheme="minorHAnsi" w:cstheme="minorHAnsi"/>
          <w:i/>
        </w:rPr>
        <w:t>W</w:t>
      </w:r>
      <w:r w:rsidRPr="002766E2">
        <w:rPr>
          <w:rFonts w:asciiTheme="minorHAnsi" w:hAnsiTheme="minorHAnsi" w:cstheme="minorHAnsi"/>
          <w:i/>
        </w:rPr>
        <w:t xml:space="preserve">omen and </w:t>
      </w:r>
      <w:r w:rsidR="003E3BDA">
        <w:rPr>
          <w:rFonts w:asciiTheme="minorHAnsi" w:hAnsiTheme="minorHAnsi" w:cstheme="minorHAnsi"/>
          <w:i/>
        </w:rPr>
        <w:t>L</w:t>
      </w:r>
      <w:r w:rsidRPr="002766E2">
        <w:rPr>
          <w:rFonts w:asciiTheme="minorHAnsi" w:hAnsiTheme="minorHAnsi" w:cstheme="minorHAnsi"/>
          <w:i/>
        </w:rPr>
        <w:t>and project?</w:t>
      </w:r>
    </w:p>
    <w:p w14:paraId="000001BE" w14:textId="46CE7956" w:rsidR="00034977" w:rsidRDefault="00034977">
      <w:pPr>
        <w:rPr>
          <w:rFonts w:asciiTheme="minorHAnsi" w:hAnsiTheme="minorHAnsi" w:cstheme="minorHAnsi"/>
        </w:rPr>
      </w:pPr>
    </w:p>
    <w:p w14:paraId="7F504B2B" w14:textId="4736C6E9" w:rsidR="00034977" w:rsidRDefault="00034977" w:rsidP="00706975">
      <w:pPr>
        <w:rPr>
          <w:rFonts w:asciiTheme="minorHAnsi" w:hAnsiTheme="minorHAnsi" w:cstheme="minorHAnsi"/>
        </w:rPr>
      </w:pPr>
      <w:r>
        <w:rPr>
          <w:rFonts w:asciiTheme="minorHAnsi" w:hAnsiTheme="minorHAnsi" w:cstheme="minorHAnsi"/>
        </w:rPr>
        <w:t xml:space="preserve">Evaluation results indicate that while </w:t>
      </w:r>
      <w:r w:rsidRPr="002766E2">
        <w:rPr>
          <w:rFonts w:asciiTheme="minorHAnsi" w:hAnsiTheme="minorHAnsi" w:cstheme="minorHAnsi"/>
        </w:rPr>
        <w:t xml:space="preserve">partners and allies </w:t>
      </w:r>
      <w:r>
        <w:rPr>
          <w:rFonts w:asciiTheme="minorHAnsi" w:hAnsiTheme="minorHAnsi" w:cstheme="minorHAnsi"/>
        </w:rPr>
        <w:t xml:space="preserve">have a strong desire </w:t>
      </w:r>
      <w:r w:rsidRPr="002766E2">
        <w:rPr>
          <w:rFonts w:asciiTheme="minorHAnsi" w:hAnsiTheme="minorHAnsi" w:cstheme="minorHAnsi"/>
        </w:rPr>
        <w:t xml:space="preserve">to </w:t>
      </w:r>
      <w:r>
        <w:rPr>
          <w:rFonts w:asciiTheme="minorHAnsi" w:hAnsiTheme="minorHAnsi" w:cstheme="minorHAnsi"/>
        </w:rPr>
        <w:t>promote</w:t>
      </w:r>
      <w:r w:rsidRPr="002766E2">
        <w:rPr>
          <w:rFonts w:asciiTheme="minorHAnsi" w:hAnsiTheme="minorHAnsi" w:cstheme="minorHAnsi"/>
        </w:rPr>
        <w:t xml:space="preserve"> women and persons with disabilities</w:t>
      </w:r>
      <w:r>
        <w:rPr>
          <w:rFonts w:asciiTheme="minorHAnsi" w:hAnsiTheme="minorHAnsi" w:cstheme="minorHAnsi"/>
        </w:rPr>
        <w:t xml:space="preserve">’ active participation, there have not been the strategies in place to meet this. Recognising this issue, project partners </w:t>
      </w:r>
      <w:proofErr w:type="spellStart"/>
      <w:r>
        <w:rPr>
          <w:rFonts w:asciiTheme="minorHAnsi" w:hAnsiTheme="minorHAnsi" w:cstheme="minorHAnsi"/>
        </w:rPr>
        <w:t>OiTL</w:t>
      </w:r>
      <w:proofErr w:type="spellEnd"/>
      <w:r>
        <w:rPr>
          <w:rFonts w:asciiTheme="minorHAnsi" w:hAnsiTheme="minorHAnsi" w:cstheme="minorHAnsi"/>
        </w:rPr>
        <w:t xml:space="preserve">, </w:t>
      </w:r>
      <w:proofErr w:type="spellStart"/>
      <w:r>
        <w:rPr>
          <w:rFonts w:asciiTheme="minorHAnsi" w:hAnsiTheme="minorHAnsi" w:cstheme="minorHAnsi"/>
        </w:rPr>
        <w:t>RbR</w:t>
      </w:r>
      <w:proofErr w:type="spellEnd"/>
      <w:r>
        <w:rPr>
          <w:rFonts w:asciiTheme="minorHAnsi" w:hAnsiTheme="minorHAnsi" w:cstheme="minorHAnsi"/>
        </w:rPr>
        <w:t xml:space="preserve"> and JA have collaborated to start the new </w:t>
      </w:r>
      <w:r w:rsidR="003E3BDA">
        <w:rPr>
          <w:rFonts w:asciiTheme="minorHAnsi" w:hAnsiTheme="minorHAnsi" w:cstheme="minorHAnsi"/>
        </w:rPr>
        <w:t>five</w:t>
      </w:r>
      <w:r>
        <w:rPr>
          <w:rFonts w:asciiTheme="minorHAnsi" w:hAnsiTheme="minorHAnsi" w:cstheme="minorHAnsi"/>
        </w:rPr>
        <w:t>-year Women and Land</w:t>
      </w:r>
      <w:r w:rsidR="003E3BDA">
        <w:rPr>
          <w:rFonts w:asciiTheme="minorHAnsi" w:hAnsiTheme="minorHAnsi" w:cstheme="minorHAnsi"/>
        </w:rPr>
        <w:t xml:space="preserve"> project</w:t>
      </w:r>
      <w:r>
        <w:rPr>
          <w:rFonts w:asciiTheme="minorHAnsi" w:hAnsiTheme="minorHAnsi" w:cstheme="minorHAnsi"/>
        </w:rPr>
        <w:t xml:space="preserve">, to focus specifically on inclusion of more marginalised sectors, including women and persons with disabilities. </w:t>
      </w:r>
    </w:p>
    <w:p w14:paraId="07639548" w14:textId="77777777" w:rsidR="00034977" w:rsidRDefault="00034977" w:rsidP="00706975">
      <w:pPr>
        <w:rPr>
          <w:rFonts w:asciiTheme="minorHAnsi" w:hAnsiTheme="minorHAnsi" w:cstheme="minorHAnsi"/>
        </w:rPr>
      </w:pPr>
    </w:p>
    <w:p w14:paraId="25EC52CA" w14:textId="19E46B87" w:rsidR="00034977" w:rsidRDefault="00034977" w:rsidP="00ED0A4B">
      <w:pPr>
        <w:rPr>
          <w:rFonts w:asciiTheme="minorHAnsi" w:hAnsiTheme="minorHAnsi" w:cstheme="minorHAnsi"/>
        </w:rPr>
      </w:pPr>
      <w:r>
        <w:rPr>
          <w:rFonts w:asciiTheme="minorHAnsi" w:hAnsiTheme="minorHAnsi" w:cstheme="minorHAnsi"/>
        </w:rPr>
        <w:t>In general, evaluation results indicate that project partners have successfully incorporated gender and persons with disabilities</w:t>
      </w:r>
      <w:r w:rsidR="00E62865">
        <w:rPr>
          <w:rFonts w:asciiTheme="minorHAnsi" w:hAnsiTheme="minorHAnsi" w:cstheme="minorHAnsi"/>
        </w:rPr>
        <w:t>’</w:t>
      </w:r>
      <w:r>
        <w:rPr>
          <w:rFonts w:asciiTheme="minorHAnsi" w:hAnsiTheme="minorHAnsi" w:cstheme="minorHAnsi"/>
        </w:rPr>
        <w:t xml:space="preserve"> participation and perspectives at national level. The </w:t>
      </w:r>
      <w:r>
        <w:rPr>
          <w:rFonts w:asciiTheme="minorHAnsi" w:hAnsiTheme="minorHAnsi" w:cstheme="minorHAnsi"/>
        </w:rPr>
        <w:lastRenderedPageBreak/>
        <w:t xml:space="preserve">collaboration and design of the Women and Land project is itself a major success, indicating </w:t>
      </w:r>
      <w:proofErr w:type="spellStart"/>
      <w:r>
        <w:rPr>
          <w:rFonts w:asciiTheme="minorHAnsi" w:hAnsiTheme="minorHAnsi" w:cstheme="minorHAnsi"/>
        </w:rPr>
        <w:t>RbR</w:t>
      </w:r>
      <w:proofErr w:type="spellEnd"/>
      <w:r>
        <w:rPr>
          <w:rFonts w:asciiTheme="minorHAnsi" w:hAnsiTheme="minorHAnsi" w:cstheme="minorHAnsi"/>
        </w:rPr>
        <w:t xml:space="preserve"> members’ change in thinking on the importance of gender and disability in land work. In addition, there have been other strong successes in the Land Rights project at the national, policy level that project partners can build on and leverage. Women and disability rights NGOs Fokupers, ADTL and RHTO </w:t>
      </w:r>
      <w:r w:rsidR="00E62865">
        <w:rPr>
          <w:rFonts w:asciiTheme="minorHAnsi" w:hAnsiTheme="minorHAnsi" w:cstheme="minorHAnsi"/>
        </w:rPr>
        <w:t xml:space="preserve">are </w:t>
      </w:r>
      <w:r>
        <w:rPr>
          <w:rFonts w:asciiTheme="minorHAnsi" w:hAnsiTheme="minorHAnsi" w:cstheme="minorHAnsi"/>
        </w:rPr>
        <w:t xml:space="preserve">also members of </w:t>
      </w:r>
      <w:proofErr w:type="spellStart"/>
      <w:r>
        <w:rPr>
          <w:rFonts w:asciiTheme="minorHAnsi" w:hAnsiTheme="minorHAnsi" w:cstheme="minorHAnsi"/>
        </w:rPr>
        <w:t>RbR</w:t>
      </w:r>
      <w:proofErr w:type="spellEnd"/>
      <w:r>
        <w:rPr>
          <w:rFonts w:asciiTheme="minorHAnsi" w:hAnsiTheme="minorHAnsi" w:cstheme="minorHAnsi"/>
        </w:rPr>
        <w:t xml:space="preserve">. Various </w:t>
      </w:r>
      <w:proofErr w:type="spellStart"/>
      <w:r>
        <w:rPr>
          <w:rFonts w:asciiTheme="minorHAnsi" w:hAnsiTheme="minorHAnsi" w:cstheme="minorHAnsi"/>
        </w:rPr>
        <w:t>RbR</w:t>
      </w:r>
      <w:proofErr w:type="spellEnd"/>
      <w:r>
        <w:rPr>
          <w:rFonts w:asciiTheme="minorHAnsi" w:hAnsiTheme="minorHAnsi" w:cstheme="minorHAnsi"/>
        </w:rPr>
        <w:t xml:space="preserve"> respondents appreciated </w:t>
      </w:r>
      <w:proofErr w:type="spellStart"/>
      <w:r>
        <w:rPr>
          <w:rFonts w:asciiTheme="minorHAnsi" w:hAnsiTheme="minorHAnsi" w:cstheme="minorHAnsi"/>
        </w:rPr>
        <w:t>OiTL’s</w:t>
      </w:r>
      <w:proofErr w:type="spellEnd"/>
      <w:r>
        <w:rPr>
          <w:rFonts w:asciiTheme="minorHAnsi" w:hAnsiTheme="minorHAnsi" w:cstheme="minorHAnsi"/>
        </w:rPr>
        <w:t xml:space="preserve"> role in brokering this link with disability organisations. In addition, the RHTO representative explained that his experience </w:t>
      </w:r>
      <w:r w:rsidR="0068442A">
        <w:rPr>
          <w:rFonts w:asciiTheme="minorHAnsi" w:hAnsiTheme="minorHAnsi" w:cstheme="minorHAnsi"/>
        </w:rPr>
        <w:t>i</w:t>
      </w:r>
      <w:r>
        <w:rPr>
          <w:rFonts w:asciiTheme="minorHAnsi" w:hAnsiTheme="minorHAnsi" w:cstheme="minorHAnsi"/>
        </w:rPr>
        <w:t>n the network has been very positive, with other members being responsive to his inputs and doing their best to ensure persons with disabilities are properly consulted in policy work, budget submissions and other interventions.</w:t>
      </w:r>
      <w:r>
        <w:rPr>
          <w:rStyle w:val="FootnoteReference"/>
          <w:rFonts w:asciiTheme="minorHAnsi" w:hAnsiTheme="minorHAnsi" w:cstheme="minorHAnsi"/>
        </w:rPr>
        <w:footnoteReference w:id="70"/>
      </w:r>
    </w:p>
    <w:p w14:paraId="0A4F7947" w14:textId="77777777" w:rsidR="00034977" w:rsidRDefault="00034977" w:rsidP="00706975">
      <w:pPr>
        <w:rPr>
          <w:rFonts w:asciiTheme="minorHAnsi" w:hAnsiTheme="minorHAnsi" w:cstheme="minorHAnsi"/>
        </w:rPr>
      </w:pPr>
    </w:p>
    <w:p w14:paraId="243BC6CD" w14:textId="064C2B3C" w:rsidR="00034977" w:rsidRDefault="00034977" w:rsidP="00ED0A4B">
      <w:pPr>
        <w:rPr>
          <w:rFonts w:asciiTheme="minorHAnsi" w:hAnsiTheme="minorHAnsi" w:cstheme="minorHAnsi"/>
        </w:rPr>
      </w:pPr>
      <w:r>
        <w:rPr>
          <w:rFonts w:asciiTheme="minorHAnsi" w:hAnsiTheme="minorHAnsi" w:cstheme="minorHAnsi"/>
        </w:rPr>
        <w:t>During this evaluation period, t</w:t>
      </w:r>
      <w:r w:rsidRPr="002766E2">
        <w:rPr>
          <w:rFonts w:asciiTheme="minorHAnsi" w:hAnsiTheme="minorHAnsi" w:cstheme="minorHAnsi"/>
        </w:rPr>
        <w:t xml:space="preserve">here have been some important </w:t>
      </w:r>
      <w:r>
        <w:rPr>
          <w:rFonts w:asciiTheme="minorHAnsi" w:hAnsiTheme="minorHAnsi" w:cstheme="minorHAnsi"/>
        </w:rPr>
        <w:t xml:space="preserve">successes </w:t>
      </w:r>
      <w:r w:rsidRPr="002766E2">
        <w:rPr>
          <w:rFonts w:asciiTheme="minorHAnsi" w:hAnsiTheme="minorHAnsi" w:cstheme="minorHAnsi"/>
        </w:rPr>
        <w:t>incorporat</w:t>
      </w:r>
      <w:r>
        <w:rPr>
          <w:rFonts w:asciiTheme="minorHAnsi" w:hAnsiTheme="minorHAnsi" w:cstheme="minorHAnsi"/>
        </w:rPr>
        <w:t>ing</w:t>
      </w:r>
      <w:r w:rsidRPr="002766E2">
        <w:rPr>
          <w:rFonts w:asciiTheme="minorHAnsi" w:hAnsiTheme="minorHAnsi" w:cstheme="minorHAnsi"/>
        </w:rPr>
        <w:t xml:space="preserve"> women’s perspectives and participation in advocating for land justice. The SNC research included a strong gender lens</w:t>
      </w:r>
      <w:r>
        <w:rPr>
          <w:rFonts w:asciiTheme="minorHAnsi" w:hAnsiTheme="minorHAnsi" w:cstheme="minorHAnsi"/>
        </w:rPr>
        <w:t xml:space="preserve">, showing that only 1-2% of land registrations were from women, leaving women extremely vulnerable to claims on land in the future. The SNC research was deliberately intersectional in bringing together the experiences of women and persons with disabilities, and </w:t>
      </w:r>
      <w:r w:rsidRPr="002766E2">
        <w:rPr>
          <w:rFonts w:asciiTheme="minorHAnsi" w:hAnsiTheme="minorHAnsi" w:cstheme="minorHAnsi"/>
        </w:rPr>
        <w:t xml:space="preserve">was the first time that a </w:t>
      </w:r>
      <w:r w:rsidR="00867439">
        <w:rPr>
          <w:rFonts w:asciiTheme="minorHAnsi" w:hAnsiTheme="minorHAnsi" w:cstheme="minorHAnsi"/>
        </w:rPr>
        <w:t>Persons with Disability</w:t>
      </w:r>
      <w:r w:rsidRPr="002766E2">
        <w:rPr>
          <w:rFonts w:asciiTheme="minorHAnsi" w:hAnsiTheme="minorHAnsi" w:cstheme="minorHAnsi"/>
        </w:rPr>
        <w:t xml:space="preserve"> lens had been brought to land work in Timor-Leste</w:t>
      </w:r>
      <w:r>
        <w:rPr>
          <w:rFonts w:asciiTheme="minorHAnsi" w:hAnsiTheme="minorHAnsi" w:cstheme="minorHAnsi"/>
        </w:rPr>
        <w:t>, providing</w:t>
      </w:r>
      <w:r w:rsidRPr="002766E2">
        <w:rPr>
          <w:rFonts w:asciiTheme="minorHAnsi" w:hAnsiTheme="minorHAnsi" w:cstheme="minorHAnsi"/>
        </w:rPr>
        <w:t xml:space="preserve"> clear examples of exclusion that </w:t>
      </w:r>
      <w:proofErr w:type="spellStart"/>
      <w:r>
        <w:rPr>
          <w:rFonts w:asciiTheme="minorHAnsi" w:hAnsiTheme="minorHAnsi" w:cstheme="minorHAnsi"/>
        </w:rPr>
        <w:t>RbR</w:t>
      </w:r>
      <w:proofErr w:type="spellEnd"/>
      <w:r w:rsidRPr="002766E2">
        <w:rPr>
          <w:rFonts w:asciiTheme="minorHAnsi" w:hAnsiTheme="minorHAnsi" w:cstheme="minorHAnsi"/>
        </w:rPr>
        <w:t xml:space="preserve"> members </w:t>
      </w:r>
      <w:r>
        <w:rPr>
          <w:rFonts w:asciiTheme="minorHAnsi" w:hAnsiTheme="minorHAnsi" w:cstheme="minorHAnsi"/>
        </w:rPr>
        <w:t>can now</w:t>
      </w:r>
      <w:r w:rsidRPr="002766E2">
        <w:rPr>
          <w:rFonts w:asciiTheme="minorHAnsi" w:hAnsiTheme="minorHAnsi" w:cstheme="minorHAnsi"/>
        </w:rPr>
        <w:t xml:space="preserve"> draw on in their advocacy for persons with disabilities.</w:t>
      </w:r>
      <w:r w:rsidRPr="002766E2">
        <w:rPr>
          <w:rStyle w:val="FootnoteReference"/>
          <w:rFonts w:asciiTheme="minorHAnsi" w:hAnsiTheme="minorHAnsi" w:cstheme="minorHAnsi"/>
        </w:rPr>
        <w:footnoteReference w:id="71"/>
      </w:r>
      <w:r>
        <w:rPr>
          <w:rFonts w:asciiTheme="minorHAnsi" w:hAnsiTheme="minorHAnsi" w:cstheme="minorHAnsi"/>
        </w:rPr>
        <w:t xml:space="preserve"> Disability rights organisation </w:t>
      </w:r>
      <w:r w:rsidRPr="002766E2">
        <w:rPr>
          <w:rFonts w:asciiTheme="minorHAnsi" w:hAnsiTheme="minorHAnsi" w:cstheme="minorHAnsi"/>
        </w:rPr>
        <w:t>RHTO played an active role in the research</w:t>
      </w:r>
      <w:r>
        <w:rPr>
          <w:rFonts w:asciiTheme="minorHAnsi" w:hAnsiTheme="minorHAnsi" w:cstheme="minorHAnsi"/>
        </w:rPr>
        <w:t xml:space="preserve"> process</w:t>
      </w:r>
      <w:r w:rsidRPr="002766E2">
        <w:rPr>
          <w:rFonts w:asciiTheme="minorHAnsi" w:hAnsiTheme="minorHAnsi" w:cstheme="minorHAnsi"/>
        </w:rPr>
        <w:t xml:space="preserve">, and there was a specific focus on persons with disabilities’ perspectives in the SNC report and policy briefs. </w:t>
      </w:r>
      <w:r>
        <w:rPr>
          <w:rFonts w:asciiTheme="minorHAnsi" w:hAnsiTheme="minorHAnsi" w:cstheme="minorHAnsi"/>
        </w:rPr>
        <w:t xml:space="preserve">Various respondents explained that </w:t>
      </w:r>
      <w:r w:rsidRPr="002766E2">
        <w:rPr>
          <w:rFonts w:asciiTheme="minorHAnsi" w:hAnsiTheme="minorHAnsi" w:cstheme="minorHAnsi"/>
        </w:rPr>
        <w:t xml:space="preserve">RHTO’s active involvement in </w:t>
      </w:r>
      <w:proofErr w:type="spellStart"/>
      <w:r>
        <w:rPr>
          <w:rFonts w:asciiTheme="minorHAnsi" w:hAnsiTheme="minorHAnsi" w:cstheme="minorHAnsi"/>
        </w:rPr>
        <w:t>RbR</w:t>
      </w:r>
      <w:proofErr w:type="spellEnd"/>
      <w:r w:rsidRPr="002766E2">
        <w:rPr>
          <w:rFonts w:asciiTheme="minorHAnsi" w:hAnsiTheme="minorHAnsi" w:cstheme="minorHAnsi"/>
        </w:rPr>
        <w:t xml:space="preserve"> and the SNC research has </w:t>
      </w:r>
      <w:r>
        <w:rPr>
          <w:rFonts w:asciiTheme="minorHAnsi" w:hAnsiTheme="minorHAnsi" w:cstheme="minorHAnsi"/>
        </w:rPr>
        <w:t xml:space="preserve">now </w:t>
      </w:r>
      <w:r w:rsidRPr="002766E2">
        <w:rPr>
          <w:rFonts w:asciiTheme="minorHAnsi" w:hAnsiTheme="minorHAnsi" w:cstheme="minorHAnsi"/>
        </w:rPr>
        <w:t>normalised including disability-related issues in the land rights</w:t>
      </w:r>
      <w:r>
        <w:rPr>
          <w:rFonts w:asciiTheme="minorHAnsi" w:hAnsiTheme="minorHAnsi" w:cstheme="minorHAnsi"/>
        </w:rPr>
        <w:t xml:space="preserve"> movement</w:t>
      </w:r>
      <w:r w:rsidRPr="002766E2">
        <w:rPr>
          <w:rFonts w:asciiTheme="minorHAnsi" w:hAnsiTheme="minorHAnsi" w:cstheme="minorHAnsi"/>
        </w:rPr>
        <w:t>.</w:t>
      </w:r>
      <w:r w:rsidRPr="002766E2">
        <w:rPr>
          <w:rFonts w:asciiTheme="minorHAnsi" w:hAnsiTheme="minorHAnsi" w:cstheme="minorHAnsi"/>
          <w:vertAlign w:val="superscript"/>
        </w:rPr>
        <w:footnoteReference w:id="72"/>
      </w:r>
      <w:r w:rsidRPr="002766E2">
        <w:rPr>
          <w:rFonts w:asciiTheme="minorHAnsi" w:hAnsiTheme="minorHAnsi" w:cstheme="minorHAnsi"/>
        </w:rPr>
        <w:t xml:space="preserve"> </w:t>
      </w:r>
      <w:r>
        <w:rPr>
          <w:rFonts w:asciiTheme="minorHAnsi" w:hAnsiTheme="minorHAnsi" w:cstheme="minorHAnsi"/>
        </w:rPr>
        <w:t xml:space="preserve">The SNC research </w:t>
      </w:r>
      <w:r w:rsidRPr="002766E2">
        <w:rPr>
          <w:rFonts w:asciiTheme="minorHAnsi" w:hAnsiTheme="minorHAnsi" w:cstheme="minorHAnsi"/>
        </w:rPr>
        <w:t xml:space="preserve">led to </w:t>
      </w:r>
      <w:proofErr w:type="spellStart"/>
      <w:r>
        <w:rPr>
          <w:rFonts w:asciiTheme="minorHAnsi" w:hAnsiTheme="minorHAnsi" w:cstheme="minorHAnsi"/>
        </w:rPr>
        <w:t>RbR</w:t>
      </w:r>
      <w:proofErr w:type="spellEnd"/>
      <w:r w:rsidRPr="002766E2">
        <w:rPr>
          <w:rFonts w:asciiTheme="minorHAnsi" w:hAnsiTheme="minorHAnsi" w:cstheme="minorHAnsi"/>
        </w:rPr>
        <w:t xml:space="preserve"> successfully influencing for changes to the government’s draft legislation on the land registration process, to better facilitate women in registering their land</w:t>
      </w:r>
      <w:r>
        <w:rPr>
          <w:rFonts w:asciiTheme="minorHAnsi" w:hAnsiTheme="minorHAnsi" w:cstheme="minorHAnsi"/>
        </w:rPr>
        <w:t>, and highlighting the particular issues faced by persons with disabilities</w:t>
      </w:r>
      <w:r w:rsidRPr="002766E2">
        <w:rPr>
          <w:rFonts w:asciiTheme="minorHAnsi" w:hAnsiTheme="minorHAnsi" w:cstheme="minorHAnsi"/>
        </w:rPr>
        <w:t>. This advocacy win was extremely important in influencing for improved land justice for wome</w:t>
      </w:r>
      <w:r>
        <w:rPr>
          <w:rFonts w:asciiTheme="minorHAnsi" w:hAnsiTheme="minorHAnsi" w:cstheme="minorHAnsi"/>
        </w:rPr>
        <w:t>n.</w:t>
      </w:r>
    </w:p>
    <w:p w14:paraId="24467AEB" w14:textId="77777777" w:rsidR="00034977" w:rsidRDefault="00034977" w:rsidP="00ED0A4B">
      <w:pPr>
        <w:rPr>
          <w:rFonts w:asciiTheme="minorHAnsi" w:hAnsiTheme="minorHAnsi" w:cstheme="minorHAnsi"/>
        </w:rPr>
      </w:pPr>
    </w:p>
    <w:p w14:paraId="3EE6580C" w14:textId="06D1F9DF" w:rsidR="00034977" w:rsidRDefault="00034977" w:rsidP="00ED0A4B">
      <w:pPr>
        <w:rPr>
          <w:rFonts w:asciiTheme="minorHAnsi" w:hAnsiTheme="minorHAnsi" w:cstheme="minorHAnsi"/>
        </w:rPr>
      </w:pPr>
      <w:r>
        <w:rPr>
          <w:rFonts w:asciiTheme="minorHAnsi" w:hAnsiTheme="minorHAnsi" w:cstheme="minorHAnsi"/>
        </w:rPr>
        <w:t xml:space="preserve">In addition to the SNC research and associated advocacy, </w:t>
      </w:r>
      <w:proofErr w:type="spellStart"/>
      <w:r>
        <w:rPr>
          <w:rFonts w:asciiTheme="minorHAnsi" w:hAnsiTheme="minorHAnsi" w:cstheme="minorHAnsi"/>
        </w:rPr>
        <w:t>OiTL</w:t>
      </w:r>
      <w:proofErr w:type="spellEnd"/>
      <w:r>
        <w:rPr>
          <w:rFonts w:asciiTheme="minorHAnsi" w:hAnsiTheme="minorHAnsi" w:cstheme="minorHAnsi"/>
        </w:rPr>
        <w:t xml:space="preserve"> </w:t>
      </w:r>
      <w:r w:rsidR="005726F3">
        <w:rPr>
          <w:rFonts w:asciiTheme="minorHAnsi" w:hAnsiTheme="minorHAnsi" w:cstheme="minorHAnsi"/>
        </w:rPr>
        <w:t>was the only</w:t>
      </w:r>
      <w:r>
        <w:rPr>
          <w:rFonts w:asciiTheme="minorHAnsi" w:hAnsiTheme="minorHAnsi" w:cstheme="minorHAnsi"/>
        </w:rPr>
        <w:t xml:space="preserve"> </w:t>
      </w:r>
      <w:r w:rsidR="005726F3">
        <w:rPr>
          <w:rFonts w:asciiTheme="minorHAnsi" w:hAnsiTheme="minorHAnsi" w:cstheme="minorHAnsi"/>
        </w:rPr>
        <w:t xml:space="preserve">civil society </w:t>
      </w:r>
      <w:r>
        <w:rPr>
          <w:rFonts w:asciiTheme="minorHAnsi" w:hAnsiTheme="minorHAnsi" w:cstheme="minorHAnsi"/>
        </w:rPr>
        <w:t>organisation in Timor-Leste to present</w:t>
      </w:r>
      <w:r w:rsidRPr="002766E2">
        <w:rPr>
          <w:rFonts w:asciiTheme="minorHAnsi" w:hAnsiTheme="minorHAnsi" w:cstheme="minorHAnsi"/>
        </w:rPr>
        <w:t xml:space="preserve"> a series of recommendations to the United Nations Committee on the Elimination of Discrimination Against Women (CEDAW)</w:t>
      </w:r>
      <w:r>
        <w:rPr>
          <w:rFonts w:asciiTheme="minorHAnsi" w:hAnsiTheme="minorHAnsi" w:cstheme="minorHAnsi"/>
        </w:rPr>
        <w:t>.</w:t>
      </w:r>
      <w:r w:rsidRPr="002766E2">
        <w:rPr>
          <w:rFonts w:asciiTheme="minorHAnsi" w:hAnsiTheme="minorHAnsi" w:cstheme="minorHAnsi"/>
        </w:rPr>
        <w:t xml:space="preserve"> CEDAW </w:t>
      </w:r>
      <w:r>
        <w:rPr>
          <w:rFonts w:asciiTheme="minorHAnsi" w:hAnsiTheme="minorHAnsi" w:cstheme="minorHAnsi"/>
        </w:rPr>
        <w:t>incorporated</w:t>
      </w:r>
      <w:r w:rsidRPr="002766E2">
        <w:rPr>
          <w:rFonts w:asciiTheme="minorHAnsi" w:hAnsiTheme="minorHAnsi" w:cstheme="minorHAnsi"/>
        </w:rPr>
        <w:t xml:space="preserve"> </w:t>
      </w:r>
      <w:r>
        <w:rPr>
          <w:rFonts w:asciiTheme="minorHAnsi" w:hAnsiTheme="minorHAnsi" w:cstheme="minorHAnsi"/>
        </w:rPr>
        <w:t xml:space="preserve">these recommendations </w:t>
      </w:r>
      <w:r w:rsidRPr="002766E2">
        <w:rPr>
          <w:rFonts w:asciiTheme="minorHAnsi" w:hAnsiTheme="minorHAnsi" w:cstheme="minorHAnsi"/>
        </w:rPr>
        <w:t>in their report</w:t>
      </w:r>
      <w:r>
        <w:rPr>
          <w:rFonts w:asciiTheme="minorHAnsi" w:hAnsiTheme="minorHAnsi" w:cstheme="minorHAnsi"/>
        </w:rPr>
        <w:t xml:space="preserve">, including it in the ‘List of Issues’ that are prepared in advance of each country’s CEDAW session. The </w:t>
      </w:r>
      <w:r w:rsidR="00111E0F">
        <w:rPr>
          <w:rFonts w:asciiTheme="minorHAnsi" w:hAnsiTheme="minorHAnsi" w:cstheme="minorHAnsi"/>
        </w:rPr>
        <w:t>G</w:t>
      </w:r>
      <w:r>
        <w:rPr>
          <w:rFonts w:asciiTheme="minorHAnsi" w:hAnsiTheme="minorHAnsi" w:cstheme="minorHAnsi"/>
        </w:rPr>
        <w:t>overnment of Timor-Leste now has a period of 6 months to respond to these issues.</w:t>
      </w:r>
      <w:r w:rsidRPr="002766E2">
        <w:rPr>
          <w:rFonts w:asciiTheme="minorHAnsi" w:hAnsiTheme="minorHAnsi" w:cstheme="minorHAnsi"/>
        </w:rPr>
        <w:t xml:space="preserve"> </w:t>
      </w:r>
      <w:r>
        <w:rPr>
          <w:rFonts w:asciiTheme="minorHAnsi" w:hAnsiTheme="minorHAnsi" w:cstheme="minorHAnsi"/>
        </w:rPr>
        <w:t>T</w:t>
      </w:r>
      <w:r w:rsidRPr="002766E2">
        <w:rPr>
          <w:rFonts w:asciiTheme="minorHAnsi" w:hAnsiTheme="minorHAnsi" w:cstheme="minorHAnsi"/>
        </w:rPr>
        <w:t xml:space="preserve">his </w:t>
      </w:r>
      <w:r>
        <w:rPr>
          <w:rFonts w:asciiTheme="minorHAnsi" w:hAnsiTheme="minorHAnsi" w:cstheme="minorHAnsi"/>
        </w:rPr>
        <w:t>successful engagement with CEDAW</w:t>
      </w:r>
      <w:r w:rsidRPr="002766E2">
        <w:rPr>
          <w:rFonts w:asciiTheme="minorHAnsi" w:hAnsiTheme="minorHAnsi" w:cstheme="minorHAnsi"/>
        </w:rPr>
        <w:t xml:space="preserve"> gives partners a new platform that they can leverage</w:t>
      </w:r>
      <w:r>
        <w:rPr>
          <w:rFonts w:asciiTheme="minorHAnsi" w:hAnsiTheme="minorHAnsi" w:cstheme="minorHAnsi"/>
        </w:rPr>
        <w:t>, and more firmly fixes women’s access to land in the women’s rights discourse in Timor-Leste, which traditionally has tended to focus more on issues around political voice, gender-based violence and women’s economic empowerment.</w:t>
      </w:r>
    </w:p>
    <w:p w14:paraId="25CC938F" w14:textId="77777777" w:rsidR="00034977" w:rsidRDefault="00034977" w:rsidP="00ED0A4B">
      <w:pPr>
        <w:rPr>
          <w:rFonts w:asciiTheme="minorHAnsi" w:hAnsiTheme="minorHAnsi" w:cstheme="minorHAnsi"/>
        </w:rPr>
      </w:pPr>
    </w:p>
    <w:p w14:paraId="3445AE91" w14:textId="6389E38B" w:rsidR="00034977" w:rsidRDefault="00034977" w:rsidP="00ED0A4B">
      <w:pPr>
        <w:rPr>
          <w:rFonts w:asciiTheme="minorHAnsi" w:hAnsiTheme="minorHAnsi" w:cstheme="minorHAnsi"/>
        </w:rPr>
      </w:pPr>
      <w:r>
        <w:rPr>
          <w:rFonts w:asciiTheme="minorHAnsi" w:hAnsiTheme="minorHAnsi" w:cstheme="minorHAnsi"/>
        </w:rPr>
        <w:t xml:space="preserve">An important issue for </w:t>
      </w:r>
      <w:proofErr w:type="spellStart"/>
      <w:r>
        <w:rPr>
          <w:rFonts w:asciiTheme="minorHAnsi" w:hAnsiTheme="minorHAnsi" w:cstheme="minorHAnsi"/>
        </w:rPr>
        <w:t>OiTL</w:t>
      </w:r>
      <w:proofErr w:type="spellEnd"/>
      <w:r>
        <w:rPr>
          <w:rFonts w:asciiTheme="minorHAnsi" w:hAnsiTheme="minorHAnsi" w:cstheme="minorHAnsi"/>
        </w:rPr>
        <w:t xml:space="preserve"> and </w:t>
      </w:r>
      <w:proofErr w:type="spellStart"/>
      <w:r>
        <w:rPr>
          <w:rFonts w:asciiTheme="minorHAnsi" w:hAnsiTheme="minorHAnsi" w:cstheme="minorHAnsi"/>
        </w:rPr>
        <w:t>RbR</w:t>
      </w:r>
      <w:proofErr w:type="spellEnd"/>
      <w:r>
        <w:rPr>
          <w:rFonts w:asciiTheme="minorHAnsi" w:hAnsiTheme="minorHAnsi" w:cstheme="minorHAnsi"/>
        </w:rPr>
        <w:t xml:space="preserve"> is how to effectively advocate for women’s equal rights to own land under the Land Law, while also being sensitive to local realities and the fact that the Land Law recognises and protects customary land tenure. Across matrilineal and patrilineal cultural groups, it is common practice for </w:t>
      </w:r>
      <w:r w:rsidRPr="008E7CFF">
        <w:rPr>
          <w:rFonts w:asciiTheme="minorHAnsi" w:hAnsiTheme="minorHAnsi" w:cstheme="minorHAnsi"/>
        </w:rPr>
        <w:t xml:space="preserve">older male members of the family </w:t>
      </w:r>
      <w:r>
        <w:rPr>
          <w:rFonts w:asciiTheme="minorHAnsi" w:hAnsiTheme="minorHAnsi" w:cstheme="minorHAnsi"/>
        </w:rPr>
        <w:t xml:space="preserve">to be </w:t>
      </w:r>
      <w:r>
        <w:rPr>
          <w:rFonts w:asciiTheme="minorHAnsi" w:hAnsiTheme="minorHAnsi" w:cstheme="minorHAnsi"/>
        </w:rPr>
        <w:lastRenderedPageBreak/>
        <w:t xml:space="preserve">given </w:t>
      </w:r>
      <w:r w:rsidRPr="008E7CFF">
        <w:rPr>
          <w:rFonts w:asciiTheme="minorHAnsi" w:hAnsiTheme="minorHAnsi" w:cstheme="minorHAnsi"/>
        </w:rPr>
        <w:t xml:space="preserve">control over land, who are </w:t>
      </w:r>
      <w:r>
        <w:rPr>
          <w:rFonts w:asciiTheme="minorHAnsi" w:hAnsiTheme="minorHAnsi" w:cstheme="minorHAnsi"/>
        </w:rPr>
        <w:t xml:space="preserve">then (in theory) </w:t>
      </w:r>
      <w:r w:rsidRPr="008E7CFF">
        <w:rPr>
          <w:rFonts w:asciiTheme="minorHAnsi" w:hAnsiTheme="minorHAnsi" w:cstheme="minorHAnsi"/>
        </w:rPr>
        <w:t xml:space="preserve">responsible for representing their families’ land interests. </w:t>
      </w:r>
      <w:r>
        <w:rPr>
          <w:rFonts w:asciiTheme="minorHAnsi" w:hAnsiTheme="minorHAnsi" w:cstheme="minorHAnsi"/>
        </w:rPr>
        <w:t xml:space="preserve">Women’s reliance on their relationship with male family members for their own access to, and use of, land </w:t>
      </w:r>
      <w:r w:rsidRPr="008E7CFF">
        <w:rPr>
          <w:rFonts w:asciiTheme="minorHAnsi" w:hAnsiTheme="minorHAnsi" w:cstheme="minorHAnsi"/>
        </w:rPr>
        <w:t xml:space="preserve">renders </w:t>
      </w:r>
      <w:r>
        <w:rPr>
          <w:rFonts w:asciiTheme="minorHAnsi" w:hAnsiTheme="minorHAnsi" w:cstheme="minorHAnsi"/>
        </w:rPr>
        <w:t xml:space="preserve">some </w:t>
      </w:r>
      <w:r w:rsidRPr="008E7CFF">
        <w:rPr>
          <w:rFonts w:asciiTheme="minorHAnsi" w:hAnsiTheme="minorHAnsi" w:cstheme="minorHAnsi"/>
        </w:rPr>
        <w:t xml:space="preserve">women particularly vulnerable – for example, women who are unmarried, or widows, or </w:t>
      </w:r>
      <w:r>
        <w:rPr>
          <w:rFonts w:asciiTheme="minorHAnsi" w:hAnsiTheme="minorHAnsi" w:cstheme="minorHAnsi"/>
        </w:rPr>
        <w:t>who for other reasons</w:t>
      </w:r>
      <w:r w:rsidR="00D94077">
        <w:rPr>
          <w:rFonts w:asciiTheme="minorHAnsi" w:hAnsiTheme="minorHAnsi" w:cstheme="minorHAnsi"/>
        </w:rPr>
        <w:t>,</w:t>
      </w:r>
      <w:r>
        <w:rPr>
          <w:rFonts w:asciiTheme="minorHAnsi" w:hAnsiTheme="minorHAnsi" w:cstheme="minorHAnsi"/>
        </w:rPr>
        <w:t xml:space="preserve"> including living with domestic violence</w:t>
      </w:r>
      <w:r w:rsidR="00D94077">
        <w:rPr>
          <w:rFonts w:asciiTheme="minorHAnsi" w:hAnsiTheme="minorHAnsi" w:cstheme="minorHAnsi"/>
        </w:rPr>
        <w:t>,</w:t>
      </w:r>
      <w:r>
        <w:rPr>
          <w:rFonts w:asciiTheme="minorHAnsi" w:hAnsiTheme="minorHAnsi" w:cstheme="minorHAnsi"/>
        </w:rPr>
        <w:t xml:space="preserve"> cannot rely on this relationship for protection. </w:t>
      </w:r>
    </w:p>
    <w:p w14:paraId="7046AD71" w14:textId="77777777" w:rsidR="00034977" w:rsidRDefault="00034977" w:rsidP="00ED0A4B">
      <w:pPr>
        <w:rPr>
          <w:rFonts w:asciiTheme="minorHAnsi" w:hAnsiTheme="minorHAnsi" w:cstheme="minorHAnsi"/>
        </w:rPr>
      </w:pPr>
    </w:p>
    <w:p w14:paraId="6278ADCD" w14:textId="07B5D5A1" w:rsidR="00034977" w:rsidRDefault="00034977" w:rsidP="00ED0A4B">
      <w:pPr>
        <w:rPr>
          <w:rFonts w:asciiTheme="minorHAnsi" w:hAnsiTheme="minorHAnsi" w:cstheme="minorHAnsi"/>
        </w:rPr>
      </w:pPr>
      <w:r>
        <w:rPr>
          <w:rFonts w:asciiTheme="minorHAnsi" w:hAnsiTheme="minorHAnsi" w:cstheme="minorHAnsi"/>
        </w:rPr>
        <w:t xml:space="preserve">The design of the Women and Land project which came about due to work undertaken in this project is based on the key idea that patriarchal norms need to be better understood and engaged with across state-based and customary governance spaces. This holds the potential to deepen work in relation to women and land by avoiding the tendency to be reductive in relation to women’s rights under customary governance and law. Recognising that approximately </w:t>
      </w:r>
      <w:r w:rsidRPr="002766E2">
        <w:rPr>
          <w:rFonts w:asciiTheme="minorHAnsi" w:hAnsiTheme="minorHAnsi" w:cstheme="minorHAnsi"/>
        </w:rPr>
        <w:t>90% of rural land in Timor-Leste is still managed according to local norms and customs</w:t>
      </w:r>
      <w:r>
        <w:rPr>
          <w:rFonts w:asciiTheme="minorHAnsi" w:hAnsiTheme="minorHAnsi" w:cstheme="minorHAnsi"/>
        </w:rPr>
        <w:t>,</w:t>
      </w:r>
      <w:r w:rsidRPr="002766E2">
        <w:rPr>
          <w:rStyle w:val="FootnoteReference"/>
          <w:rFonts w:asciiTheme="minorHAnsi" w:hAnsiTheme="minorHAnsi" w:cstheme="minorHAnsi"/>
        </w:rPr>
        <w:footnoteReference w:id="73"/>
      </w:r>
      <w:r w:rsidRPr="002766E2">
        <w:rPr>
          <w:rFonts w:asciiTheme="minorHAnsi" w:hAnsiTheme="minorHAnsi" w:cstheme="minorHAnsi"/>
          <w:color w:val="000000"/>
        </w:rPr>
        <w:t xml:space="preserve"> </w:t>
      </w:r>
      <w:r>
        <w:rPr>
          <w:rFonts w:asciiTheme="minorHAnsi" w:hAnsiTheme="minorHAnsi" w:cstheme="minorHAnsi"/>
        </w:rPr>
        <w:t>this represents an important opportunity to contribute to government policy, particularly since t</w:t>
      </w:r>
      <w:r w:rsidRPr="009A7435">
        <w:t xml:space="preserve">he </w:t>
      </w:r>
      <w:r>
        <w:t>legislative</w:t>
      </w:r>
      <w:r w:rsidRPr="009A7435">
        <w:t xml:space="preserve"> </w:t>
      </w:r>
      <w:r>
        <w:t xml:space="preserve">body </w:t>
      </w:r>
      <w:proofErr w:type="spellStart"/>
      <w:r w:rsidRPr="00557597">
        <w:rPr>
          <w:i/>
          <w:iCs/>
        </w:rPr>
        <w:t>Diretor</w:t>
      </w:r>
      <w:proofErr w:type="spellEnd"/>
      <w:r w:rsidRPr="00557597">
        <w:rPr>
          <w:i/>
          <w:iCs/>
        </w:rPr>
        <w:t xml:space="preserve"> Nacional da </w:t>
      </w:r>
      <w:proofErr w:type="spellStart"/>
      <w:r w:rsidRPr="00557597">
        <w:rPr>
          <w:i/>
          <w:iCs/>
        </w:rPr>
        <w:t>Assessoria</w:t>
      </w:r>
      <w:proofErr w:type="spellEnd"/>
      <w:r w:rsidRPr="00557597">
        <w:rPr>
          <w:i/>
          <w:iCs/>
        </w:rPr>
        <w:t xml:space="preserve"> </w:t>
      </w:r>
      <w:proofErr w:type="spellStart"/>
      <w:r w:rsidRPr="00557597">
        <w:rPr>
          <w:i/>
          <w:iCs/>
        </w:rPr>
        <w:t>Jurídica</w:t>
      </w:r>
      <w:proofErr w:type="spellEnd"/>
      <w:r w:rsidRPr="00557597">
        <w:rPr>
          <w:i/>
          <w:iCs/>
        </w:rPr>
        <w:t xml:space="preserve"> e </w:t>
      </w:r>
      <w:proofErr w:type="spellStart"/>
      <w:r w:rsidRPr="00557597">
        <w:rPr>
          <w:i/>
          <w:iCs/>
        </w:rPr>
        <w:t>Legislação</w:t>
      </w:r>
      <w:proofErr w:type="spellEnd"/>
      <w:r w:rsidRPr="00771A33">
        <w:t xml:space="preserve"> </w:t>
      </w:r>
      <w:r>
        <w:t>(</w:t>
      </w:r>
      <w:r w:rsidRPr="00771A33">
        <w:t>DNAJL</w:t>
      </w:r>
      <w:r>
        <w:t xml:space="preserve">) has openly recognised it </w:t>
      </w:r>
      <w:r w:rsidRPr="009A7435">
        <w:t>does not have capacity to ensure that the</w:t>
      </w:r>
      <w:r>
        <w:t xml:space="preserve"> forthcoming subsidiary</w:t>
      </w:r>
      <w:r w:rsidRPr="009A7435">
        <w:t xml:space="preserve"> laws are gender</w:t>
      </w:r>
      <w:r w:rsidR="00557597">
        <w:t xml:space="preserve"> </w:t>
      </w:r>
      <w:r w:rsidRPr="009A7435">
        <w:t>sensitive</w:t>
      </w:r>
      <w:r>
        <w:t>, requesting civil society support and input</w:t>
      </w:r>
      <w:r w:rsidRPr="009A7435">
        <w:t xml:space="preserve">. </w:t>
      </w:r>
      <w:r>
        <w:t xml:space="preserve">There is opportunity for </w:t>
      </w:r>
      <w:proofErr w:type="spellStart"/>
      <w:r>
        <w:t>OiTL</w:t>
      </w:r>
      <w:proofErr w:type="spellEnd"/>
      <w:r>
        <w:t xml:space="preserve"> and partners to change the public discourse in this important area, by using a people-centred land administration lens which recognises both women’s land rights and customary law and governance as central to people’s wellbeing.</w:t>
      </w:r>
    </w:p>
    <w:p w14:paraId="4144F447" w14:textId="50A6212D" w:rsidR="00034977" w:rsidRDefault="00034977" w:rsidP="00706975">
      <w:pPr>
        <w:rPr>
          <w:rFonts w:asciiTheme="minorHAnsi" w:hAnsiTheme="minorHAnsi" w:cstheme="minorHAnsi"/>
        </w:rPr>
      </w:pPr>
    </w:p>
    <w:p w14:paraId="71C00D5F" w14:textId="70B310BE" w:rsidR="00034977" w:rsidRPr="002766E2" w:rsidRDefault="00034977" w:rsidP="007B463D">
      <w:pPr>
        <w:rPr>
          <w:rFonts w:asciiTheme="minorHAnsi" w:hAnsiTheme="minorHAnsi" w:cstheme="minorHAnsi"/>
          <w:lang w:eastAsia="en-AU"/>
        </w:rPr>
      </w:pPr>
      <w:r>
        <w:rPr>
          <w:rFonts w:asciiTheme="minorHAnsi" w:hAnsiTheme="minorHAnsi" w:cstheme="minorHAnsi"/>
        </w:rPr>
        <w:t xml:space="preserve">While successful at </w:t>
      </w:r>
      <w:r w:rsidR="00C900B3">
        <w:rPr>
          <w:rFonts w:asciiTheme="minorHAnsi" w:hAnsiTheme="minorHAnsi" w:cstheme="minorHAnsi"/>
        </w:rPr>
        <w:t xml:space="preserve">the </w:t>
      </w:r>
      <w:r>
        <w:rPr>
          <w:rFonts w:asciiTheme="minorHAnsi" w:hAnsiTheme="minorHAnsi" w:cstheme="minorHAnsi"/>
        </w:rPr>
        <w:t>national level, evaluation results indicate mixed results at</w:t>
      </w:r>
      <w:r w:rsidR="00C900B3">
        <w:rPr>
          <w:rFonts w:asciiTheme="minorHAnsi" w:hAnsiTheme="minorHAnsi" w:cstheme="minorHAnsi"/>
        </w:rPr>
        <w:t xml:space="preserve"> the</w:t>
      </w:r>
      <w:r>
        <w:rPr>
          <w:rFonts w:asciiTheme="minorHAnsi" w:hAnsiTheme="minorHAnsi" w:cstheme="minorHAnsi"/>
        </w:rPr>
        <w:t xml:space="preserve"> community level, with some improvement and ongoing opportunity to improve. </w:t>
      </w:r>
      <w:r w:rsidRPr="008E7CFF">
        <w:rPr>
          <w:rFonts w:asciiTheme="minorHAnsi" w:hAnsiTheme="minorHAnsi" w:cstheme="minorHAnsi"/>
        </w:rPr>
        <w:t xml:space="preserve">As noted </w:t>
      </w:r>
      <w:r>
        <w:rPr>
          <w:rFonts w:asciiTheme="minorHAnsi" w:hAnsiTheme="minorHAnsi" w:cstheme="minorHAnsi"/>
        </w:rPr>
        <w:t>in previous sections of this report</w:t>
      </w:r>
      <w:r w:rsidRPr="008E7CFF">
        <w:rPr>
          <w:rFonts w:asciiTheme="minorHAnsi" w:hAnsiTheme="minorHAnsi" w:cstheme="minorHAnsi"/>
        </w:rPr>
        <w:t xml:space="preserve">, community members are </w:t>
      </w:r>
      <w:r>
        <w:rPr>
          <w:rFonts w:asciiTheme="minorHAnsi" w:hAnsiTheme="minorHAnsi" w:cstheme="minorHAnsi"/>
        </w:rPr>
        <w:t>often</w:t>
      </w:r>
      <w:r w:rsidRPr="008E7CFF">
        <w:rPr>
          <w:rFonts w:asciiTheme="minorHAnsi" w:hAnsiTheme="minorHAnsi" w:cstheme="minorHAnsi"/>
        </w:rPr>
        <w:t xml:space="preserve"> marginalised from decision-mak</w:t>
      </w:r>
      <w:r>
        <w:rPr>
          <w:rFonts w:asciiTheme="minorHAnsi" w:hAnsiTheme="minorHAnsi" w:cstheme="minorHAnsi"/>
        </w:rPr>
        <w:t>ing on issues that affect them, with state bodies claiming their land without following legal requirements and/or being presented with inadequate compensation packages. These issues are compounded for marginalised groups within the community, who are often also vulnerable to wrongful eviction by other community members, and disproportionately impacted by state evictions due to their increased vulnerability. For example, there have been cases of eviction by state bodies where compensation was given to male registered landholders, but this was not passed to women who were then left homeless.</w:t>
      </w:r>
    </w:p>
    <w:p w14:paraId="0FA87939" w14:textId="77777777" w:rsidR="00034977" w:rsidRDefault="00034977" w:rsidP="00011BCD">
      <w:pPr>
        <w:rPr>
          <w:rFonts w:asciiTheme="minorHAnsi" w:hAnsiTheme="minorHAnsi" w:cstheme="minorHAnsi"/>
        </w:rPr>
      </w:pPr>
    </w:p>
    <w:p w14:paraId="1F76FF2D" w14:textId="393A71AA" w:rsidR="00034977" w:rsidRDefault="00034977" w:rsidP="004A674D">
      <w:pPr>
        <w:rPr>
          <w:rFonts w:asciiTheme="minorHAnsi" w:hAnsiTheme="minorHAnsi" w:cstheme="minorHAnsi"/>
        </w:rPr>
      </w:pPr>
      <w:r>
        <w:rPr>
          <w:rFonts w:asciiTheme="minorHAnsi" w:hAnsiTheme="minorHAnsi" w:cstheme="minorHAnsi"/>
        </w:rPr>
        <w:t>Across all case study sites, respondents explained that the number of women and persons with disabilities attending community meetings and dialogues are still much fewer in number compared to male participants without a disability. Community representatives who</w:t>
      </w:r>
      <w:r w:rsidRPr="002766E2">
        <w:rPr>
          <w:rFonts w:asciiTheme="minorHAnsi" w:hAnsiTheme="minorHAnsi" w:cstheme="minorHAnsi"/>
        </w:rPr>
        <w:t xml:space="preserve"> speak at meetings with state officials</w:t>
      </w:r>
      <w:r>
        <w:rPr>
          <w:rFonts w:asciiTheme="minorHAnsi" w:hAnsiTheme="minorHAnsi" w:cstheme="minorHAnsi"/>
        </w:rPr>
        <w:t xml:space="preserve"> and </w:t>
      </w:r>
      <w:r w:rsidRPr="002766E2">
        <w:rPr>
          <w:rFonts w:asciiTheme="minorHAnsi" w:hAnsiTheme="minorHAnsi" w:cstheme="minorHAnsi"/>
        </w:rPr>
        <w:t>to the media</w:t>
      </w:r>
      <w:r>
        <w:rPr>
          <w:rFonts w:asciiTheme="minorHAnsi" w:hAnsiTheme="minorHAnsi" w:cstheme="minorHAnsi"/>
        </w:rPr>
        <w:t xml:space="preserve"> </w:t>
      </w:r>
      <w:r w:rsidRPr="002766E2">
        <w:rPr>
          <w:rFonts w:asciiTheme="minorHAnsi" w:hAnsiTheme="minorHAnsi" w:cstheme="minorHAnsi"/>
        </w:rPr>
        <w:t>tend to be older, male</w:t>
      </w:r>
      <w:r>
        <w:rPr>
          <w:rFonts w:asciiTheme="minorHAnsi" w:hAnsiTheme="minorHAnsi" w:cstheme="minorHAnsi"/>
        </w:rPr>
        <w:t xml:space="preserve"> </w:t>
      </w:r>
      <w:r w:rsidRPr="002766E2">
        <w:rPr>
          <w:rFonts w:asciiTheme="minorHAnsi" w:hAnsiTheme="minorHAnsi" w:cstheme="minorHAnsi"/>
        </w:rPr>
        <w:t>community leaders.</w:t>
      </w:r>
      <w:r w:rsidRPr="002766E2">
        <w:rPr>
          <w:rStyle w:val="FootnoteReference"/>
          <w:rFonts w:asciiTheme="minorHAnsi" w:hAnsiTheme="minorHAnsi" w:cstheme="minorHAnsi"/>
        </w:rPr>
        <w:footnoteReference w:id="74"/>
      </w:r>
      <w:r w:rsidRPr="002766E2">
        <w:rPr>
          <w:rFonts w:asciiTheme="minorHAnsi" w:hAnsiTheme="minorHAnsi" w:cstheme="minorHAnsi"/>
        </w:rPr>
        <w:t xml:space="preserve"> In </w:t>
      </w:r>
      <w:proofErr w:type="spellStart"/>
      <w:r w:rsidRPr="002766E2">
        <w:rPr>
          <w:rFonts w:asciiTheme="minorHAnsi" w:hAnsiTheme="minorHAnsi" w:cstheme="minorHAnsi"/>
        </w:rPr>
        <w:t>Ermera</w:t>
      </w:r>
      <w:proofErr w:type="spellEnd"/>
      <w:r w:rsidRPr="002766E2">
        <w:rPr>
          <w:rFonts w:asciiTheme="minorHAnsi" w:hAnsiTheme="minorHAnsi" w:cstheme="minorHAnsi"/>
        </w:rPr>
        <w:t xml:space="preserve">, respondents explained that while </w:t>
      </w:r>
      <w:r>
        <w:rPr>
          <w:rFonts w:asciiTheme="minorHAnsi" w:hAnsiTheme="minorHAnsi" w:cstheme="minorHAnsi"/>
        </w:rPr>
        <w:t>they have tried to represent and include women and persons with disabilities</w:t>
      </w:r>
      <w:r w:rsidRPr="002766E2">
        <w:rPr>
          <w:rFonts w:asciiTheme="minorHAnsi" w:hAnsiTheme="minorHAnsi" w:cstheme="minorHAnsi"/>
        </w:rPr>
        <w:t xml:space="preserve">, only a few tend to participate and </w:t>
      </w:r>
      <w:r>
        <w:rPr>
          <w:rFonts w:asciiTheme="minorHAnsi" w:hAnsiTheme="minorHAnsi" w:cstheme="minorHAnsi"/>
        </w:rPr>
        <w:t>a</w:t>
      </w:r>
      <w:r w:rsidRPr="002766E2">
        <w:rPr>
          <w:rFonts w:asciiTheme="minorHAnsi" w:hAnsiTheme="minorHAnsi" w:cstheme="minorHAnsi"/>
        </w:rPr>
        <w:t xml:space="preserve">re often less visible in project activities, </w:t>
      </w:r>
      <w:r>
        <w:rPr>
          <w:rFonts w:asciiTheme="minorHAnsi" w:hAnsiTheme="minorHAnsi" w:cstheme="minorHAnsi"/>
        </w:rPr>
        <w:t xml:space="preserve">with women </w:t>
      </w:r>
      <w:r w:rsidRPr="002766E2">
        <w:rPr>
          <w:rFonts w:asciiTheme="minorHAnsi" w:hAnsiTheme="minorHAnsi" w:cstheme="minorHAnsi"/>
        </w:rPr>
        <w:t>attending meetings and preparing food for community events, but rarely speaking.</w:t>
      </w:r>
      <w:r w:rsidRPr="002766E2">
        <w:rPr>
          <w:rStyle w:val="FootnoteReference"/>
          <w:rFonts w:asciiTheme="minorHAnsi" w:hAnsiTheme="minorHAnsi" w:cstheme="minorHAnsi"/>
        </w:rPr>
        <w:footnoteReference w:id="75"/>
      </w:r>
      <w:r w:rsidRPr="002766E2">
        <w:rPr>
          <w:rFonts w:asciiTheme="minorHAnsi" w:hAnsiTheme="minorHAnsi" w:cstheme="minorHAnsi"/>
        </w:rPr>
        <w:t xml:space="preserve"> In Suai, respondents explained they had not seen any real participation of women in the project activities</w:t>
      </w:r>
      <w:r>
        <w:rPr>
          <w:rFonts w:asciiTheme="minorHAnsi" w:hAnsiTheme="minorHAnsi" w:cstheme="minorHAnsi"/>
        </w:rPr>
        <w:t xml:space="preserve">, despite the fact that they </w:t>
      </w:r>
      <w:r>
        <w:rPr>
          <w:rFonts w:asciiTheme="minorHAnsi" w:hAnsiTheme="minorHAnsi" w:cstheme="minorHAnsi"/>
        </w:rPr>
        <w:lastRenderedPageBreak/>
        <w:t>have often been disproportionately affected by evictions</w:t>
      </w:r>
      <w:r w:rsidRPr="002766E2">
        <w:rPr>
          <w:rFonts w:asciiTheme="minorHAnsi" w:hAnsiTheme="minorHAnsi" w:cstheme="minorHAnsi"/>
        </w:rPr>
        <w:t>.</w:t>
      </w:r>
      <w:r w:rsidRPr="002766E2">
        <w:rPr>
          <w:rStyle w:val="FootnoteReference"/>
          <w:rFonts w:asciiTheme="minorHAnsi" w:hAnsiTheme="minorHAnsi" w:cstheme="minorHAnsi"/>
        </w:rPr>
        <w:footnoteReference w:id="76"/>
      </w:r>
      <w:r>
        <w:rPr>
          <w:rFonts w:asciiTheme="minorHAnsi" w:hAnsiTheme="minorHAnsi" w:cstheme="minorHAnsi"/>
        </w:rPr>
        <w:t xml:space="preserve"> In Oecusse, however, respondents noted real improvement in the levels of involvement by women and persons with disabilities in their activities, with any one activity often now involving more than 10 women—a significant improvement from previously</w:t>
      </w:r>
      <w:r w:rsidRPr="002766E2">
        <w:rPr>
          <w:rFonts w:asciiTheme="minorHAnsi" w:hAnsiTheme="minorHAnsi" w:cstheme="minorHAnsi"/>
        </w:rPr>
        <w:t>.</w:t>
      </w:r>
      <w:r w:rsidRPr="002766E2">
        <w:rPr>
          <w:rFonts w:asciiTheme="minorHAnsi" w:hAnsiTheme="minorHAnsi" w:cstheme="minorHAnsi"/>
          <w:vertAlign w:val="superscript"/>
        </w:rPr>
        <w:footnoteReference w:id="77"/>
      </w:r>
      <w:r w:rsidRPr="002766E2">
        <w:rPr>
          <w:rFonts w:asciiTheme="minorHAnsi" w:hAnsiTheme="minorHAnsi" w:cstheme="minorHAnsi"/>
        </w:rPr>
        <w:t xml:space="preserve"> </w:t>
      </w:r>
      <w:r>
        <w:rPr>
          <w:rFonts w:asciiTheme="minorHAnsi" w:hAnsiTheme="minorHAnsi" w:cstheme="minorHAnsi"/>
        </w:rPr>
        <w:t xml:space="preserve">It appears that this success is mainly due to the work done by NGOs MANEO and </w:t>
      </w:r>
      <w:r w:rsidRPr="002766E2">
        <w:rPr>
          <w:rFonts w:asciiTheme="minorHAnsi" w:hAnsiTheme="minorHAnsi" w:cstheme="minorHAnsi"/>
        </w:rPr>
        <w:t>RHTO</w:t>
      </w:r>
      <w:r>
        <w:rPr>
          <w:rFonts w:asciiTheme="minorHAnsi" w:hAnsiTheme="minorHAnsi" w:cstheme="minorHAnsi"/>
        </w:rPr>
        <w:t xml:space="preserve">, who are also </w:t>
      </w:r>
      <w:proofErr w:type="spellStart"/>
      <w:r>
        <w:rPr>
          <w:rFonts w:asciiTheme="minorHAnsi" w:hAnsiTheme="minorHAnsi" w:cstheme="minorHAnsi"/>
        </w:rPr>
        <w:t>OiTL</w:t>
      </w:r>
      <w:proofErr w:type="spellEnd"/>
      <w:r>
        <w:rPr>
          <w:rFonts w:asciiTheme="minorHAnsi" w:hAnsiTheme="minorHAnsi" w:cstheme="minorHAnsi"/>
        </w:rPr>
        <w:t xml:space="preserve"> partners and members of </w:t>
      </w:r>
      <w:proofErr w:type="spellStart"/>
      <w:r>
        <w:rPr>
          <w:rFonts w:asciiTheme="minorHAnsi" w:hAnsiTheme="minorHAnsi" w:cstheme="minorHAnsi"/>
        </w:rPr>
        <w:t>RbR</w:t>
      </w:r>
      <w:proofErr w:type="spellEnd"/>
      <w:r>
        <w:rPr>
          <w:rFonts w:asciiTheme="minorHAnsi" w:hAnsiTheme="minorHAnsi" w:cstheme="minorHAnsi"/>
        </w:rPr>
        <w:t xml:space="preserve">. </w:t>
      </w:r>
    </w:p>
    <w:p w14:paraId="2515446B" w14:textId="77777777" w:rsidR="00034977" w:rsidRDefault="00034977" w:rsidP="004A674D">
      <w:pPr>
        <w:rPr>
          <w:rFonts w:asciiTheme="minorHAnsi" w:hAnsiTheme="minorHAnsi" w:cstheme="minorHAnsi"/>
        </w:rPr>
      </w:pPr>
    </w:p>
    <w:p w14:paraId="379B3963" w14:textId="47D00F64" w:rsidR="00034977" w:rsidRDefault="00034977" w:rsidP="004A674D">
      <w:pPr>
        <w:rPr>
          <w:rFonts w:asciiTheme="minorHAnsi" w:hAnsiTheme="minorHAnsi" w:cstheme="minorHAnsi"/>
        </w:rPr>
      </w:pPr>
      <w:r>
        <w:rPr>
          <w:rFonts w:asciiTheme="minorHAnsi" w:hAnsiTheme="minorHAnsi" w:cstheme="minorHAnsi"/>
        </w:rPr>
        <w:t>Respondents noted many interlocking reasons for the generally lower levels of participation among women and persons with disabilities at the local and subnational level. Women’s ability to manage their childcare responsibilities alongside attending meetings was a major issue</w:t>
      </w:r>
      <w:r w:rsidRPr="002766E2">
        <w:rPr>
          <w:rFonts w:asciiTheme="minorHAnsi" w:hAnsiTheme="minorHAnsi" w:cstheme="minorHAnsi"/>
        </w:rPr>
        <w:t>.</w:t>
      </w:r>
      <w:r w:rsidRPr="002766E2">
        <w:rPr>
          <w:rFonts w:asciiTheme="minorHAnsi" w:hAnsiTheme="minorHAnsi" w:cstheme="minorHAnsi"/>
          <w:vertAlign w:val="superscript"/>
        </w:rPr>
        <w:footnoteReference w:id="78"/>
      </w:r>
      <w:r w:rsidRPr="002766E2">
        <w:rPr>
          <w:rFonts w:asciiTheme="minorHAnsi" w:hAnsiTheme="minorHAnsi" w:cstheme="minorHAnsi"/>
        </w:rPr>
        <w:t xml:space="preserve"> </w:t>
      </w:r>
      <w:r>
        <w:rPr>
          <w:rFonts w:asciiTheme="minorHAnsi" w:hAnsiTheme="minorHAnsi" w:cstheme="minorHAnsi"/>
        </w:rPr>
        <w:t>Particularly for more remote areas, c</w:t>
      </w:r>
      <w:r w:rsidRPr="002766E2">
        <w:rPr>
          <w:rFonts w:asciiTheme="minorHAnsi" w:hAnsiTheme="minorHAnsi" w:cstheme="minorHAnsi"/>
        </w:rPr>
        <w:t>hallenge</w:t>
      </w:r>
      <w:r>
        <w:rPr>
          <w:rFonts w:asciiTheme="minorHAnsi" w:hAnsiTheme="minorHAnsi" w:cstheme="minorHAnsi"/>
        </w:rPr>
        <w:t>s</w:t>
      </w:r>
      <w:r w:rsidRPr="002766E2">
        <w:rPr>
          <w:rFonts w:asciiTheme="minorHAnsi" w:hAnsiTheme="minorHAnsi" w:cstheme="minorHAnsi"/>
        </w:rPr>
        <w:t xml:space="preserve"> </w:t>
      </w:r>
      <w:r>
        <w:rPr>
          <w:rFonts w:asciiTheme="minorHAnsi" w:hAnsiTheme="minorHAnsi" w:cstheme="minorHAnsi"/>
        </w:rPr>
        <w:t>in accessing</w:t>
      </w:r>
      <w:r w:rsidRPr="002766E2">
        <w:rPr>
          <w:rFonts w:asciiTheme="minorHAnsi" w:hAnsiTheme="minorHAnsi" w:cstheme="minorHAnsi"/>
        </w:rPr>
        <w:t xml:space="preserve"> transport </w:t>
      </w:r>
      <w:r>
        <w:rPr>
          <w:rFonts w:asciiTheme="minorHAnsi" w:hAnsiTheme="minorHAnsi" w:cstheme="minorHAnsi"/>
        </w:rPr>
        <w:t>to attend</w:t>
      </w:r>
      <w:r w:rsidRPr="002766E2">
        <w:rPr>
          <w:rFonts w:asciiTheme="minorHAnsi" w:hAnsiTheme="minorHAnsi" w:cstheme="minorHAnsi"/>
        </w:rPr>
        <w:t xml:space="preserve"> meetings or other events</w:t>
      </w:r>
      <w:r>
        <w:rPr>
          <w:rFonts w:asciiTheme="minorHAnsi" w:hAnsiTheme="minorHAnsi" w:cstheme="minorHAnsi"/>
        </w:rPr>
        <w:t xml:space="preserve"> was a major impediment for women and persons with disabilities.</w:t>
      </w:r>
      <w:r>
        <w:rPr>
          <w:rStyle w:val="FootnoteReference"/>
          <w:rFonts w:asciiTheme="minorHAnsi" w:hAnsiTheme="minorHAnsi" w:cstheme="minorHAnsi"/>
        </w:rPr>
        <w:footnoteReference w:id="79"/>
      </w:r>
      <w:r>
        <w:rPr>
          <w:rFonts w:asciiTheme="minorHAnsi" w:hAnsiTheme="minorHAnsi" w:cstheme="minorHAnsi"/>
        </w:rPr>
        <w:t xml:space="preserve"> In addition, navigating social norms, with women and persons with disabilities being discouraged by family or neighbours to attend, and if they do attend being less likely to speak in an open meeting was noted as a major challenge.</w:t>
      </w:r>
      <w:r w:rsidRPr="002766E2">
        <w:rPr>
          <w:rFonts w:asciiTheme="minorHAnsi" w:hAnsiTheme="minorHAnsi" w:cstheme="minorHAnsi"/>
          <w:vertAlign w:val="superscript"/>
        </w:rPr>
        <w:footnoteReference w:id="80"/>
      </w:r>
      <w:r w:rsidRPr="002766E2">
        <w:rPr>
          <w:rFonts w:asciiTheme="minorHAnsi" w:hAnsiTheme="minorHAnsi" w:cstheme="minorHAnsi"/>
        </w:rPr>
        <w:t xml:space="preserve"> </w:t>
      </w:r>
    </w:p>
    <w:p w14:paraId="2E9FE9EA" w14:textId="2E8371DA" w:rsidR="00034977" w:rsidRDefault="00034977" w:rsidP="00011BCD">
      <w:pPr>
        <w:rPr>
          <w:rFonts w:asciiTheme="minorHAnsi" w:hAnsiTheme="minorHAnsi" w:cstheme="minorHAnsi"/>
        </w:rPr>
      </w:pPr>
    </w:p>
    <w:p w14:paraId="1B43D174" w14:textId="08403912" w:rsidR="00034977" w:rsidRDefault="00034977" w:rsidP="00293A31">
      <w:pPr>
        <w:rPr>
          <w:rFonts w:asciiTheme="minorHAnsi" w:hAnsiTheme="minorHAnsi" w:cstheme="minorHAnsi"/>
        </w:rPr>
      </w:pPr>
      <w:r>
        <w:rPr>
          <w:rFonts w:asciiTheme="minorHAnsi" w:hAnsiTheme="minorHAnsi" w:cstheme="minorHAnsi"/>
        </w:rPr>
        <w:t xml:space="preserve">While women and persons with disabilities’ increased vulnerability is known, key stakeholders do not yet have a good understanding of the specific issues that they face in relation to evictions. One respondent noted there is an important opportunity for the project to use </w:t>
      </w:r>
      <w:proofErr w:type="spellStart"/>
      <w:r>
        <w:rPr>
          <w:rFonts w:asciiTheme="minorHAnsi" w:hAnsiTheme="minorHAnsi" w:cstheme="minorHAnsi"/>
        </w:rPr>
        <w:t>RbR’s</w:t>
      </w:r>
      <w:proofErr w:type="spellEnd"/>
      <w:r>
        <w:rPr>
          <w:rFonts w:asciiTheme="minorHAnsi" w:hAnsiTheme="minorHAnsi" w:cstheme="minorHAnsi"/>
        </w:rPr>
        <w:t xml:space="preserve"> database to </w:t>
      </w:r>
      <w:r w:rsidRPr="002766E2">
        <w:rPr>
          <w:rFonts w:asciiTheme="minorHAnsi" w:hAnsiTheme="minorHAnsi" w:cstheme="minorHAnsi"/>
        </w:rPr>
        <w:t xml:space="preserve">track </w:t>
      </w:r>
      <w:r>
        <w:rPr>
          <w:rFonts w:asciiTheme="minorHAnsi" w:hAnsiTheme="minorHAnsi" w:cstheme="minorHAnsi"/>
        </w:rPr>
        <w:t xml:space="preserve">disaggregated data on evictions of </w:t>
      </w:r>
      <w:r w:rsidRPr="002766E2">
        <w:rPr>
          <w:rFonts w:asciiTheme="minorHAnsi" w:hAnsiTheme="minorHAnsi" w:cstheme="minorHAnsi"/>
        </w:rPr>
        <w:t xml:space="preserve">women and </w:t>
      </w:r>
      <w:r>
        <w:rPr>
          <w:rFonts w:asciiTheme="minorHAnsi" w:hAnsiTheme="minorHAnsi" w:cstheme="minorHAnsi"/>
        </w:rPr>
        <w:t>persons with disability</w:t>
      </w:r>
      <w:r w:rsidRPr="002766E2">
        <w:rPr>
          <w:rFonts w:asciiTheme="minorHAnsi" w:hAnsiTheme="minorHAnsi" w:cstheme="minorHAnsi"/>
        </w:rPr>
        <w:t xml:space="preserve">, </w:t>
      </w:r>
      <w:r>
        <w:rPr>
          <w:rFonts w:asciiTheme="minorHAnsi" w:hAnsiTheme="minorHAnsi" w:cstheme="minorHAnsi"/>
        </w:rPr>
        <w:t>to</w:t>
      </w:r>
      <w:r w:rsidRPr="002766E2">
        <w:rPr>
          <w:rFonts w:asciiTheme="minorHAnsi" w:hAnsiTheme="minorHAnsi" w:cstheme="minorHAnsi"/>
        </w:rPr>
        <w:t xml:space="preserve"> </w:t>
      </w:r>
      <w:r>
        <w:rPr>
          <w:rFonts w:asciiTheme="minorHAnsi" w:hAnsiTheme="minorHAnsi" w:cstheme="minorHAnsi"/>
        </w:rPr>
        <w:t>help identify these specific issues</w:t>
      </w:r>
      <w:r w:rsidRPr="002766E2">
        <w:rPr>
          <w:rFonts w:asciiTheme="minorHAnsi" w:hAnsiTheme="minorHAnsi" w:cstheme="minorHAnsi"/>
        </w:rPr>
        <w:t xml:space="preserve">. </w:t>
      </w:r>
      <w:r>
        <w:rPr>
          <w:rFonts w:asciiTheme="minorHAnsi" w:hAnsiTheme="minorHAnsi" w:cstheme="minorHAnsi"/>
        </w:rPr>
        <w:t xml:space="preserve">This would potentially help partners to improve their support for women and persons with disabilities, and would also provide an evidence base to support partners’ various interventions at the national level. However, as noted in the previous section, </w:t>
      </w:r>
      <w:proofErr w:type="spellStart"/>
      <w:r>
        <w:rPr>
          <w:rFonts w:asciiTheme="minorHAnsi" w:hAnsiTheme="minorHAnsi" w:cstheme="minorHAnsi"/>
        </w:rPr>
        <w:t>OiTL</w:t>
      </w:r>
      <w:proofErr w:type="spellEnd"/>
      <w:r>
        <w:rPr>
          <w:rFonts w:asciiTheme="minorHAnsi" w:hAnsiTheme="minorHAnsi" w:cstheme="minorHAnsi"/>
        </w:rPr>
        <w:t xml:space="preserve"> is currently not funding database work, and this approach to collecting disaggregated data would be even more resource-intensive. While the database is set up for disaggregation against gender, disability and age, the physical collection of this information in large-scale evictions would be significantly more labour intensive as it would require the administration of household surveys, rather than the current approach of gathering overall data on population numbers from community stakeholders </w:t>
      </w:r>
      <w:r w:rsidR="00F4428F">
        <w:rPr>
          <w:rFonts w:asciiTheme="minorHAnsi" w:hAnsiTheme="minorHAnsi" w:cstheme="minorHAnsi"/>
        </w:rPr>
        <w:t>and</w:t>
      </w:r>
      <w:r>
        <w:rPr>
          <w:rFonts w:asciiTheme="minorHAnsi" w:hAnsiTheme="minorHAnsi" w:cstheme="minorHAnsi"/>
        </w:rPr>
        <w:t xml:space="preserve"> leaders. </w:t>
      </w:r>
    </w:p>
    <w:p w14:paraId="03B39410" w14:textId="77777777" w:rsidR="00034977" w:rsidRDefault="00034977" w:rsidP="00011BCD">
      <w:pPr>
        <w:rPr>
          <w:rFonts w:asciiTheme="minorHAnsi" w:hAnsiTheme="minorHAnsi" w:cstheme="minorHAnsi"/>
        </w:rPr>
      </w:pPr>
    </w:p>
    <w:p w14:paraId="09736F2D" w14:textId="38F0447D" w:rsidR="005E62DC" w:rsidRDefault="00034977" w:rsidP="005E62DC">
      <w:pPr>
        <w:rPr>
          <w:rFonts w:asciiTheme="minorHAnsi" w:hAnsiTheme="minorHAnsi" w:cstheme="minorHAnsi"/>
        </w:rPr>
      </w:pPr>
      <w:r>
        <w:rPr>
          <w:rFonts w:asciiTheme="minorHAnsi" w:hAnsiTheme="minorHAnsi" w:cstheme="minorHAnsi"/>
        </w:rPr>
        <w:t xml:space="preserve">Going forward, </w:t>
      </w:r>
      <w:r>
        <w:t xml:space="preserve">there are important opportunities for the Land Rights project to make an impact in this area, working in an integrated fashion with </w:t>
      </w:r>
      <w:r>
        <w:rPr>
          <w:rFonts w:asciiTheme="minorHAnsi" w:hAnsiTheme="minorHAnsi" w:cstheme="minorHAnsi"/>
        </w:rPr>
        <w:t>the Women and Land project</w:t>
      </w:r>
      <w:r w:rsidRPr="002766E2">
        <w:rPr>
          <w:rFonts w:asciiTheme="minorHAnsi" w:hAnsiTheme="minorHAnsi" w:cstheme="minorHAnsi"/>
        </w:rPr>
        <w:t xml:space="preserve">. </w:t>
      </w:r>
      <w:r>
        <w:rPr>
          <w:rFonts w:asciiTheme="minorHAnsi" w:hAnsiTheme="minorHAnsi" w:cstheme="minorHAnsi"/>
        </w:rPr>
        <w:t xml:space="preserve">There is a clear desire among partners and </w:t>
      </w:r>
      <w:proofErr w:type="spellStart"/>
      <w:r>
        <w:rPr>
          <w:rFonts w:asciiTheme="minorHAnsi" w:hAnsiTheme="minorHAnsi" w:cstheme="minorHAnsi"/>
        </w:rPr>
        <w:t>OiTL</w:t>
      </w:r>
      <w:proofErr w:type="spellEnd"/>
      <w:r>
        <w:rPr>
          <w:rFonts w:asciiTheme="minorHAnsi" w:hAnsiTheme="minorHAnsi" w:cstheme="minorHAnsi"/>
        </w:rPr>
        <w:t xml:space="preserve"> to improve the project’s outreach and work more effectively with women and persons with disability, evidenced by their collaboration in the design of the Women and Land project.</w:t>
      </w:r>
      <w:r w:rsidRPr="005E62DC">
        <w:rPr>
          <w:rStyle w:val="FootnoteReference"/>
          <w:rFonts w:asciiTheme="minorHAnsi" w:hAnsiTheme="minorHAnsi" w:cstheme="minorHAnsi"/>
        </w:rPr>
        <w:t xml:space="preserve"> </w:t>
      </w:r>
      <w:r w:rsidRPr="002766E2">
        <w:rPr>
          <w:rStyle w:val="FootnoteReference"/>
          <w:rFonts w:asciiTheme="minorHAnsi" w:hAnsiTheme="minorHAnsi" w:cstheme="minorHAnsi"/>
        </w:rPr>
        <w:footnoteReference w:id="81"/>
      </w:r>
      <w:r w:rsidRPr="002766E2">
        <w:rPr>
          <w:rFonts w:asciiTheme="minorHAnsi" w:hAnsiTheme="minorHAnsi" w:cstheme="minorHAnsi"/>
        </w:rPr>
        <w:t xml:space="preserve"> </w:t>
      </w:r>
      <w:r w:rsidR="004A674D">
        <w:rPr>
          <w:rFonts w:asciiTheme="minorHAnsi" w:hAnsiTheme="minorHAnsi" w:cstheme="minorHAnsi"/>
        </w:rPr>
        <w:t xml:space="preserve">In addition, </w:t>
      </w:r>
      <w:r w:rsidR="00ED0A4B">
        <w:rPr>
          <w:rFonts w:asciiTheme="minorHAnsi" w:hAnsiTheme="minorHAnsi" w:cstheme="minorHAnsi"/>
        </w:rPr>
        <w:t xml:space="preserve">the positive impact of Oecusse </w:t>
      </w:r>
      <w:r w:rsidR="00ED0A4B">
        <w:rPr>
          <w:rFonts w:asciiTheme="minorHAnsi" w:hAnsiTheme="minorHAnsi" w:cstheme="minorHAnsi"/>
        </w:rPr>
        <w:lastRenderedPageBreak/>
        <w:t>local partners in encouraging women and persons with disabilities is encouraging. T</w:t>
      </w:r>
      <w:r w:rsidR="00C515A7">
        <w:rPr>
          <w:rFonts w:asciiTheme="minorHAnsi" w:hAnsiTheme="minorHAnsi" w:cstheme="minorHAnsi"/>
        </w:rPr>
        <w:t xml:space="preserve">here is </w:t>
      </w:r>
      <w:r w:rsidR="00ED0A4B">
        <w:rPr>
          <w:rFonts w:asciiTheme="minorHAnsi" w:hAnsiTheme="minorHAnsi" w:cstheme="minorHAnsi"/>
        </w:rPr>
        <w:t xml:space="preserve">significant </w:t>
      </w:r>
      <w:r w:rsidR="00C515A7">
        <w:rPr>
          <w:rFonts w:asciiTheme="minorHAnsi" w:hAnsiTheme="minorHAnsi" w:cstheme="minorHAnsi"/>
        </w:rPr>
        <w:t xml:space="preserve">opportunity to build on and leverage synergies between the Land Rights project, the Women and Land project, and various activities carried out by local </w:t>
      </w:r>
      <w:proofErr w:type="spellStart"/>
      <w:r w:rsidR="00C515A7">
        <w:rPr>
          <w:rFonts w:asciiTheme="minorHAnsi" w:hAnsiTheme="minorHAnsi" w:cstheme="minorHAnsi"/>
        </w:rPr>
        <w:t>OiTL</w:t>
      </w:r>
      <w:proofErr w:type="spellEnd"/>
      <w:r w:rsidR="00C515A7">
        <w:rPr>
          <w:rFonts w:asciiTheme="minorHAnsi" w:hAnsiTheme="minorHAnsi" w:cstheme="minorHAnsi"/>
        </w:rPr>
        <w:t xml:space="preserve"> partners and </w:t>
      </w:r>
      <w:proofErr w:type="spellStart"/>
      <w:r w:rsidR="0046654C">
        <w:rPr>
          <w:rFonts w:asciiTheme="minorHAnsi" w:hAnsiTheme="minorHAnsi" w:cstheme="minorHAnsi"/>
        </w:rPr>
        <w:t>RbR</w:t>
      </w:r>
      <w:proofErr w:type="spellEnd"/>
      <w:r w:rsidR="00C515A7">
        <w:rPr>
          <w:rFonts w:asciiTheme="minorHAnsi" w:hAnsiTheme="minorHAnsi" w:cstheme="minorHAnsi"/>
        </w:rPr>
        <w:t xml:space="preserve"> members</w:t>
      </w:r>
      <w:r w:rsidR="005E62DC">
        <w:rPr>
          <w:rFonts w:asciiTheme="minorHAnsi" w:hAnsiTheme="minorHAnsi" w:cstheme="minorHAnsi"/>
        </w:rPr>
        <w:t xml:space="preserve"> by clearly integrating the two projects’ MEL frameworks and planning processes, as well as their evictions case management and policy interventions on evictions cases. </w:t>
      </w:r>
    </w:p>
    <w:p w14:paraId="1B2CE92C" w14:textId="3C64FE10" w:rsidR="003C21AB" w:rsidRDefault="003C21AB" w:rsidP="004A674D">
      <w:pPr>
        <w:rPr>
          <w:rFonts w:asciiTheme="minorHAnsi" w:hAnsiTheme="minorHAnsi" w:cstheme="minorHAnsi"/>
        </w:rPr>
      </w:pPr>
    </w:p>
    <w:p w14:paraId="1C8DE718" w14:textId="26F771C3" w:rsidR="00276189" w:rsidRDefault="00276189">
      <w:pPr>
        <w:rPr>
          <w:rFonts w:asciiTheme="minorHAnsi" w:hAnsiTheme="minorHAnsi" w:cstheme="minorHAnsi"/>
        </w:rPr>
      </w:pPr>
    </w:p>
    <w:p w14:paraId="4152625A" w14:textId="56F10E7E" w:rsidR="002D0620" w:rsidRDefault="002D0620" w:rsidP="002D0620">
      <w:pPr>
        <w:rPr>
          <w:rFonts w:asciiTheme="minorHAnsi" w:hAnsiTheme="minorHAnsi" w:cstheme="minorHAnsi"/>
        </w:rPr>
      </w:pPr>
      <w:r w:rsidRPr="00F65DC6">
        <w:rPr>
          <w:rFonts w:asciiTheme="minorHAnsi" w:hAnsiTheme="minorHAnsi" w:cstheme="minorHAnsi"/>
          <w:b/>
          <w:u w:val="single"/>
        </w:rPr>
        <w:t>Recommendation 16:</w:t>
      </w:r>
      <w:r>
        <w:rPr>
          <w:rFonts w:asciiTheme="minorHAnsi" w:hAnsiTheme="minorHAnsi" w:cstheme="minorHAnsi"/>
        </w:rPr>
        <w:t xml:space="preserve"> </w:t>
      </w:r>
      <w:r w:rsidR="00161325">
        <w:rPr>
          <w:rFonts w:asciiTheme="minorHAnsi" w:hAnsiTheme="minorHAnsi" w:cstheme="minorHAnsi"/>
        </w:rPr>
        <w:t>C</w:t>
      </w:r>
      <w:r>
        <w:rPr>
          <w:rFonts w:asciiTheme="minorHAnsi" w:hAnsiTheme="minorHAnsi" w:cstheme="minorHAnsi"/>
        </w:rPr>
        <w:t>ontinue to leverage and share the project’s success with CEDAW for national and international influencing. This may also open new funding opportunities.</w:t>
      </w:r>
    </w:p>
    <w:p w14:paraId="1093FC87" w14:textId="77777777" w:rsidR="002D0620" w:rsidRDefault="002D0620" w:rsidP="002D0620">
      <w:pPr>
        <w:rPr>
          <w:rFonts w:asciiTheme="minorHAnsi" w:hAnsiTheme="minorHAnsi" w:cstheme="minorHAnsi"/>
          <w:color w:val="222222"/>
        </w:rPr>
      </w:pPr>
    </w:p>
    <w:p w14:paraId="184B74C1" w14:textId="18AC3ADE" w:rsidR="002D0620" w:rsidRDefault="002D0620" w:rsidP="002D0620">
      <w:pPr>
        <w:rPr>
          <w:rFonts w:asciiTheme="minorHAnsi" w:hAnsiTheme="minorHAnsi" w:cstheme="minorHAnsi"/>
        </w:rPr>
      </w:pPr>
      <w:r w:rsidRPr="00F65DC6">
        <w:rPr>
          <w:rFonts w:asciiTheme="minorHAnsi" w:hAnsiTheme="minorHAnsi" w:cstheme="minorHAnsi"/>
          <w:b/>
          <w:u w:val="single"/>
        </w:rPr>
        <w:t>Recommendation 17</w:t>
      </w:r>
      <w:r w:rsidRPr="00C60185">
        <w:rPr>
          <w:rFonts w:asciiTheme="minorHAnsi" w:hAnsiTheme="minorHAnsi" w:cstheme="minorHAnsi"/>
          <w:b/>
        </w:rPr>
        <w:t>:</w:t>
      </w:r>
      <w:r w:rsidR="00161325">
        <w:rPr>
          <w:rFonts w:asciiTheme="minorHAnsi" w:hAnsiTheme="minorHAnsi" w:cstheme="minorHAnsi"/>
          <w:b/>
        </w:rPr>
        <w:t xml:space="preserve"> </w:t>
      </w:r>
      <w:r w:rsidR="00161325">
        <w:rPr>
          <w:rFonts w:asciiTheme="minorHAnsi" w:hAnsiTheme="minorHAnsi" w:cstheme="minorHAnsi"/>
        </w:rPr>
        <w:t>C</w:t>
      </w:r>
      <w:r>
        <w:rPr>
          <w:rFonts w:asciiTheme="minorHAnsi" w:hAnsiTheme="minorHAnsi" w:cstheme="minorHAnsi"/>
        </w:rPr>
        <w:t xml:space="preserve">learly integrate </w:t>
      </w:r>
      <w:r w:rsidR="00161325">
        <w:rPr>
          <w:rFonts w:asciiTheme="minorHAnsi" w:hAnsiTheme="minorHAnsi" w:cstheme="minorHAnsi"/>
        </w:rPr>
        <w:t xml:space="preserve">the </w:t>
      </w:r>
      <w:r>
        <w:rPr>
          <w:rFonts w:asciiTheme="minorHAnsi" w:hAnsiTheme="minorHAnsi" w:cstheme="minorHAnsi"/>
        </w:rPr>
        <w:t xml:space="preserve">Land Rights </w:t>
      </w:r>
      <w:r w:rsidR="00161325">
        <w:rPr>
          <w:rFonts w:asciiTheme="minorHAnsi" w:hAnsiTheme="minorHAnsi" w:cstheme="minorHAnsi"/>
        </w:rPr>
        <w:t>p</w:t>
      </w:r>
      <w:r>
        <w:rPr>
          <w:rFonts w:asciiTheme="minorHAnsi" w:hAnsiTheme="minorHAnsi" w:cstheme="minorHAnsi"/>
        </w:rPr>
        <w:t xml:space="preserve">roject and Women and Land project to allow separate reporting but complementary implementation in MEL frameworks </w:t>
      </w:r>
      <w:r w:rsidR="00161325">
        <w:rPr>
          <w:rFonts w:asciiTheme="minorHAnsi" w:hAnsiTheme="minorHAnsi" w:cstheme="minorHAnsi"/>
        </w:rPr>
        <w:t>and</w:t>
      </w:r>
      <w:r>
        <w:rPr>
          <w:rFonts w:asciiTheme="minorHAnsi" w:hAnsiTheme="minorHAnsi" w:cstheme="minorHAnsi"/>
        </w:rPr>
        <w:t xml:space="preserve"> indicators, planning processes, case management, policy interventions, and communications </w:t>
      </w:r>
      <w:r w:rsidR="00161325">
        <w:rPr>
          <w:rFonts w:asciiTheme="minorHAnsi" w:hAnsiTheme="minorHAnsi" w:cstheme="minorHAnsi"/>
        </w:rPr>
        <w:t>and</w:t>
      </w:r>
      <w:r>
        <w:rPr>
          <w:rFonts w:asciiTheme="minorHAnsi" w:hAnsiTheme="minorHAnsi" w:cstheme="minorHAnsi"/>
        </w:rPr>
        <w:t xml:space="preserve"> research strategies. Regularly revisit implementation to ensure ongoing integration.</w:t>
      </w:r>
    </w:p>
    <w:p w14:paraId="21CABBF3" w14:textId="77777777" w:rsidR="002D0620" w:rsidRDefault="002D0620" w:rsidP="002D0620">
      <w:pPr>
        <w:rPr>
          <w:rFonts w:asciiTheme="minorHAnsi" w:hAnsiTheme="minorHAnsi" w:cstheme="minorHAnsi"/>
          <w:color w:val="222222"/>
        </w:rPr>
      </w:pPr>
    </w:p>
    <w:p w14:paraId="799916B7" w14:textId="064E8612" w:rsidR="002D0620" w:rsidRDefault="002D0620" w:rsidP="002D0620">
      <w:pPr>
        <w:rPr>
          <w:rFonts w:asciiTheme="minorHAnsi" w:hAnsiTheme="minorHAnsi" w:cstheme="minorHAnsi"/>
        </w:rPr>
      </w:pPr>
      <w:r w:rsidRPr="00F65DC6">
        <w:rPr>
          <w:rFonts w:asciiTheme="minorHAnsi" w:hAnsiTheme="minorHAnsi" w:cstheme="minorHAnsi"/>
          <w:b/>
          <w:u w:val="single"/>
        </w:rPr>
        <w:t>Recommendation 18:</w:t>
      </w:r>
      <w:r>
        <w:rPr>
          <w:rFonts w:asciiTheme="minorHAnsi" w:hAnsiTheme="minorHAnsi" w:cstheme="minorHAnsi"/>
        </w:rPr>
        <w:t xml:space="preserve"> </w:t>
      </w:r>
      <w:r w:rsidR="00161325">
        <w:rPr>
          <w:rFonts w:asciiTheme="minorHAnsi" w:hAnsiTheme="minorHAnsi" w:cstheme="minorHAnsi"/>
        </w:rPr>
        <w:t>I</w:t>
      </w:r>
      <w:r>
        <w:rPr>
          <w:rFonts w:asciiTheme="minorHAnsi" w:hAnsiTheme="minorHAnsi" w:cstheme="minorHAnsi"/>
        </w:rPr>
        <w:t xml:space="preserve">f funding can be secured for database work and household surveys of select communities facing eviction, consider collecting </w:t>
      </w:r>
      <w:r w:rsidR="00647688">
        <w:rPr>
          <w:rFonts w:asciiTheme="minorHAnsi" w:hAnsiTheme="minorHAnsi" w:cstheme="minorHAnsi"/>
        </w:rPr>
        <w:t xml:space="preserve">and </w:t>
      </w:r>
      <w:r>
        <w:rPr>
          <w:rFonts w:asciiTheme="minorHAnsi" w:hAnsiTheme="minorHAnsi" w:cstheme="minorHAnsi"/>
        </w:rPr>
        <w:t>disaggregating data on gender and disability as test research to gather information on women and persons with disabilities’ diverse situations and needs, to position partners as experts on people-centred land administration.</w:t>
      </w:r>
    </w:p>
    <w:p w14:paraId="01096897" w14:textId="77777777" w:rsidR="002D0620" w:rsidRDefault="002D0620" w:rsidP="002D0620">
      <w:pPr>
        <w:rPr>
          <w:rFonts w:asciiTheme="minorHAnsi" w:hAnsiTheme="minorHAnsi" w:cstheme="minorHAnsi"/>
          <w:color w:val="222222"/>
        </w:rPr>
      </w:pPr>
    </w:p>
    <w:p w14:paraId="687104E8" w14:textId="1D4AE70D" w:rsidR="002D0620" w:rsidRDefault="002D0620" w:rsidP="002D0620">
      <w:pPr>
        <w:rPr>
          <w:rFonts w:asciiTheme="minorHAnsi" w:hAnsiTheme="minorHAnsi" w:cstheme="minorHAnsi"/>
        </w:rPr>
      </w:pPr>
      <w:r w:rsidRPr="00922591">
        <w:rPr>
          <w:rFonts w:asciiTheme="minorHAnsi" w:hAnsiTheme="minorHAnsi" w:cstheme="minorHAnsi"/>
          <w:b/>
          <w:u w:val="single"/>
        </w:rPr>
        <w:t>Recommendation 19:</w:t>
      </w:r>
      <w:r>
        <w:rPr>
          <w:rFonts w:asciiTheme="minorHAnsi" w:hAnsiTheme="minorHAnsi" w:cstheme="minorHAnsi"/>
        </w:rPr>
        <w:t xml:space="preserve"> </w:t>
      </w:r>
      <w:r w:rsidR="00647688">
        <w:rPr>
          <w:rFonts w:asciiTheme="minorHAnsi" w:hAnsiTheme="minorHAnsi" w:cstheme="minorHAnsi"/>
        </w:rPr>
        <w:t>B</w:t>
      </w:r>
      <w:r>
        <w:rPr>
          <w:rFonts w:asciiTheme="minorHAnsi" w:hAnsiTheme="minorHAnsi" w:cstheme="minorHAnsi"/>
        </w:rPr>
        <w:t xml:space="preserve">uilding on success of local partners in Oecusse, look for ways to support local partners and local </w:t>
      </w:r>
      <w:proofErr w:type="spellStart"/>
      <w:r>
        <w:rPr>
          <w:rFonts w:asciiTheme="minorHAnsi" w:hAnsiTheme="minorHAnsi" w:cstheme="minorHAnsi"/>
        </w:rPr>
        <w:t>RbR</w:t>
      </w:r>
      <w:proofErr w:type="spellEnd"/>
      <w:r>
        <w:rPr>
          <w:rFonts w:asciiTheme="minorHAnsi" w:hAnsiTheme="minorHAnsi" w:cstheme="minorHAnsi"/>
        </w:rPr>
        <w:t xml:space="preserve"> members to mobilise and organise women and persons with disabilities at the local level. Share strategies between local </w:t>
      </w:r>
      <w:proofErr w:type="spellStart"/>
      <w:r>
        <w:rPr>
          <w:rFonts w:asciiTheme="minorHAnsi" w:hAnsiTheme="minorHAnsi" w:cstheme="minorHAnsi"/>
        </w:rPr>
        <w:t>RbR</w:t>
      </w:r>
      <w:proofErr w:type="spellEnd"/>
      <w:r>
        <w:rPr>
          <w:rFonts w:asciiTheme="minorHAnsi" w:hAnsiTheme="minorHAnsi" w:cstheme="minorHAnsi"/>
        </w:rPr>
        <w:t xml:space="preserve"> members to encourage broad learning.</w:t>
      </w:r>
    </w:p>
    <w:p w14:paraId="52D61B7C" w14:textId="77777777" w:rsidR="002D0620" w:rsidRDefault="002D0620" w:rsidP="002D0620">
      <w:pPr>
        <w:rPr>
          <w:rFonts w:asciiTheme="minorHAnsi" w:hAnsiTheme="minorHAnsi" w:cstheme="minorHAnsi"/>
          <w:color w:val="222222"/>
        </w:rPr>
      </w:pPr>
    </w:p>
    <w:p w14:paraId="7AE950C4" w14:textId="4658CA2B" w:rsidR="002D0620" w:rsidRPr="00D540A8" w:rsidRDefault="002D0620" w:rsidP="002D0620">
      <w:pPr>
        <w:rPr>
          <w:rFonts w:asciiTheme="minorHAnsi" w:hAnsiTheme="minorHAnsi" w:cstheme="minorHAnsi"/>
        </w:rPr>
      </w:pPr>
      <w:r w:rsidRPr="00D540A8">
        <w:rPr>
          <w:rFonts w:asciiTheme="minorHAnsi" w:hAnsiTheme="minorHAnsi" w:cstheme="minorHAnsi"/>
          <w:b/>
          <w:u w:val="single"/>
        </w:rPr>
        <w:t xml:space="preserve">Recommendation </w:t>
      </w:r>
      <w:r>
        <w:rPr>
          <w:rFonts w:asciiTheme="minorHAnsi" w:hAnsiTheme="minorHAnsi" w:cstheme="minorHAnsi"/>
          <w:b/>
          <w:u w:val="single"/>
        </w:rPr>
        <w:t>20</w:t>
      </w:r>
      <w:r w:rsidRPr="00D540A8">
        <w:rPr>
          <w:rFonts w:asciiTheme="minorHAnsi" w:hAnsiTheme="minorHAnsi" w:cstheme="minorHAnsi"/>
          <w:b/>
          <w:u w:val="single"/>
        </w:rPr>
        <w:t>:</w:t>
      </w:r>
      <w:r>
        <w:rPr>
          <w:rFonts w:asciiTheme="minorHAnsi" w:hAnsiTheme="minorHAnsi" w:cstheme="minorHAnsi"/>
        </w:rPr>
        <w:t xml:space="preserve"> </w:t>
      </w:r>
      <w:r w:rsidR="00647688">
        <w:rPr>
          <w:rFonts w:asciiTheme="minorHAnsi" w:hAnsiTheme="minorHAnsi" w:cstheme="minorHAnsi"/>
        </w:rPr>
        <w:t>U</w:t>
      </w:r>
      <w:r>
        <w:rPr>
          <w:rFonts w:asciiTheme="minorHAnsi" w:hAnsiTheme="minorHAnsi" w:cstheme="minorHAnsi"/>
        </w:rPr>
        <w:t xml:space="preserve">sing a people-centred land administration lens together with existing data and research, work with </w:t>
      </w:r>
      <w:proofErr w:type="spellStart"/>
      <w:r>
        <w:rPr>
          <w:rFonts w:asciiTheme="minorHAnsi" w:hAnsiTheme="minorHAnsi" w:cstheme="minorHAnsi"/>
        </w:rPr>
        <w:t>RbR</w:t>
      </w:r>
      <w:proofErr w:type="spellEnd"/>
      <w:r>
        <w:rPr>
          <w:rFonts w:asciiTheme="minorHAnsi" w:hAnsiTheme="minorHAnsi" w:cstheme="minorHAnsi"/>
        </w:rPr>
        <w:t xml:space="preserve"> to reframe and provide new messaging for people to use when describing women’s land rights and customary governance and law. If necessary, conduct new (quick) research with a communications focus to help with reframing.</w:t>
      </w:r>
    </w:p>
    <w:p w14:paraId="60FE10F1" w14:textId="3253F7B4" w:rsidR="002D0620" w:rsidRPr="00D540A8" w:rsidRDefault="002D0620" w:rsidP="002D0620">
      <w:pPr>
        <w:rPr>
          <w:rFonts w:asciiTheme="minorHAnsi" w:hAnsiTheme="minorHAnsi" w:cstheme="minorHAnsi"/>
        </w:rPr>
      </w:pPr>
    </w:p>
    <w:p w14:paraId="42C2FF24" w14:textId="587EA170" w:rsidR="00171C23" w:rsidRPr="007E7FD5" w:rsidRDefault="00171C23" w:rsidP="007E7FD5">
      <w:pPr>
        <w:tabs>
          <w:tab w:val="left" w:pos="2425"/>
        </w:tabs>
        <w:rPr>
          <w:rFonts w:asciiTheme="minorHAnsi" w:hAnsiTheme="minorHAnsi" w:cstheme="minorHAnsi"/>
          <w:color w:val="000000"/>
        </w:rPr>
      </w:pPr>
    </w:p>
    <w:p w14:paraId="19E800F3" w14:textId="056AEEB1" w:rsidR="003E0B3F" w:rsidRDefault="003E0B3F">
      <w:pPr>
        <w:rPr>
          <w:b/>
          <w:sz w:val="48"/>
          <w:szCs w:val="48"/>
        </w:rPr>
      </w:pPr>
    </w:p>
    <w:p w14:paraId="22B17D72" w14:textId="77777777" w:rsidR="00E55BED" w:rsidRDefault="00E55BED">
      <w:pPr>
        <w:rPr>
          <w:b/>
          <w:sz w:val="48"/>
          <w:szCs w:val="48"/>
        </w:rPr>
      </w:pPr>
      <w:r>
        <w:br w:type="page"/>
      </w:r>
    </w:p>
    <w:p w14:paraId="000001E6" w14:textId="423C69BE" w:rsidR="00352FF8" w:rsidRPr="002766E2" w:rsidRDefault="003E0B3F" w:rsidP="001C61F7">
      <w:pPr>
        <w:pStyle w:val="Heading1"/>
        <w:numPr>
          <w:ilvl w:val="0"/>
          <w:numId w:val="45"/>
        </w:numPr>
      </w:pPr>
      <w:bookmarkStart w:id="22" w:name="_Toc116277582"/>
      <w:r>
        <w:lastRenderedPageBreak/>
        <w:t>KEY RECOMMENDATIONS</w:t>
      </w:r>
      <w:bookmarkEnd w:id="22"/>
    </w:p>
    <w:p w14:paraId="000001E7" w14:textId="77777777" w:rsidR="00352FF8" w:rsidRPr="002766E2" w:rsidRDefault="00352FF8">
      <w:pPr>
        <w:rPr>
          <w:rFonts w:asciiTheme="minorHAnsi" w:hAnsiTheme="minorHAnsi" w:cstheme="minorHAnsi"/>
        </w:rPr>
      </w:pPr>
    </w:p>
    <w:p w14:paraId="334FA5B1" w14:textId="55832B7C" w:rsidR="00B543FB" w:rsidRDefault="00B543FB" w:rsidP="00B543FB">
      <w:pPr>
        <w:rPr>
          <w:rFonts w:asciiTheme="minorHAnsi" w:hAnsiTheme="minorHAnsi" w:cstheme="minorHAnsi"/>
          <w:color w:val="222222"/>
        </w:rPr>
      </w:pPr>
      <w:r>
        <w:rPr>
          <w:rFonts w:asciiTheme="minorHAnsi" w:hAnsiTheme="minorHAnsi" w:cstheme="minorHAnsi"/>
          <w:color w:val="222222"/>
        </w:rPr>
        <w:t>Following is a list of recommendations for this evaluation:</w:t>
      </w:r>
    </w:p>
    <w:p w14:paraId="24280B45" w14:textId="77777777" w:rsidR="00B543FB" w:rsidRPr="00B543FB" w:rsidRDefault="00B543FB" w:rsidP="00B543FB">
      <w:pPr>
        <w:rPr>
          <w:rFonts w:asciiTheme="minorHAnsi" w:hAnsiTheme="minorHAnsi" w:cstheme="minorHAnsi"/>
          <w:color w:val="222222"/>
        </w:rPr>
      </w:pPr>
    </w:p>
    <w:p w14:paraId="6EF0BD68" w14:textId="77777777" w:rsidR="002D0620" w:rsidRDefault="002D0620" w:rsidP="002D0620">
      <w:pPr>
        <w:rPr>
          <w:rFonts w:asciiTheme="minorHAnsi" w:hAnsiTheme="minorHAnsi" w:cstheme="minorHAnsi"/>
          <w:color w:val="222222"/>
        </w:rPr>
      </w:pPr>
      <w:r w:rsidRPr="00901948">
        <w:rPr>
          <w:rFonts w:asciiTheme="minorHAnsi" w:hAnsiTheme="minorHAnsi" w:cstheme="minorHAnsi"/>
          <w:b/>
          <w:color w:val="222222"/>
          <w:u w:val="single"/>
        </w:rPr>
        <w:t>Recommendation 1:</w:t>
      </w:r>
      <w:r>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continue to invest resources into business development, using the opportunity provided by the Women and Land project to seek increased funding support from non-traditional and traditional development partners.</w:t>
      </w:r>
    </w:p>
    <w:p w14:paraId="249F4102" w14:textId="77777777" w:rsidR="002D0620" w:rsidRPr="00E648F7" w:rsidRDefault="002D0620" w:rsidP="002D0620">
      <w:pPr>
        <w:rPr>
          <w:rFonts w:asciiTheme="minorHAnsi" w:hAnsiTheme="minorHAnsi" w:cstheme="minorHAnsi"/>
          <w:color w:val="222222"/>
        </w:rPr>
      </w:pPr>
    </w:p>
    <w:p w14:paraId="0C8DB7E1" w14:textId="77777777" w:rsidR="002D0620" w:rsidRDefault="002D0620" w:rsidP="002D0620">
      <w:pPr>
        <w:rPr>
          <w:rFonts w:asciiTheme="minorHAnsi" w:hAnsiTheme="minorHAnsi" w:cstheme="minorHAnsi"/>
        </w:rPr>
      </w:pPr>
      <w:r w:rsidRPr="00FC2261">
        <w:rPr>
          <w:rFonts w:asciiTheme="minorHAnsi" w:hAnsiTheme="minorHAnsi" w:cstheme="minorHAnsi"/>
          <w:b/>
          <w:u w:val="single"/>
        </w:rPr>
        <w:t>Recommendation 2:</w:t>
      </w:r>
      <w:r w:rsidRPr="00FC2261">
        <w:rPr>
          <w:rFonts w:asciiTheme="minorHAnsi" w:hAnsiTheme="minorHAnsi" w:cstheme="minorHAnsi"/>
        </w:rPr>
        <w:t xml:space="preserve"> </w:t>
      </w:r>
      <w:proofErr w:type="spellStart"/>
      <w:r w:rsidRPr="00FC2261">
        <w:rPr>
          <w:rFonts w:asciiTheme="minorHAnsi" w:hAnsiTheme="minorHAnsi" w:cstheme="minorHAnsi"/>
        </w:rPr>
        <w:t>OiTL</w:t>
      </w:r>
      <w:proofErr w:type="spellEnd"/>
      <w:r w:rsidRPr="00FC2261">
        <w:rPr>
          <w:rFonts w:asciiTheme="minorHAnsi" w:hAnsiTheme="minorHAnsi" w:cstheme="minorHAnsi"/>
        </w:rPr>
        <w:t xml:space="preserve"> continue to support follow-up and implementation of the 47 recommendations from the Dare Reflection Workshop</w:t>
      </w:r>
    </w:p>
    <w:p w14:paraId="33D3F786" w14:textId="77777777" w:rsidR="002D0620" w:rsidRDefault="002D0620" w:rsidP="002D0620">
      <w:pPr>
        <w:rPr>
          <w:rFonts w:asciiTheme="minorHAnsi" w:eastAsia="Times New Roman" w:hAnsiTheme="minorHAnsi" w:cstheme="minorHAnsi"/>
          <w:b/>
          <w:u w:val="single"/>
        </w:rPr>
      </w:pPr>
    </w:p>
    <w:p w14:paraId="65CB9FC7" w14:textId="77777777" w:rsidR="002D0620" w:rsidRDefault="002D0620" w:rsidP="002D0620">
      <w:pPr>
        <w:rPr>
          <w:rFonts w:asciiTheme="minorHAnsi" w:eastAsia="Times New Roman" w:hAnsiTheme="minorHAnsi" w:cstheme="minorHAnsi"/>
        </w:rPr>
      </w:pPr>
      <w:r w:rsidRPr="00C81F96">
        <w:rPr>
          <w:rFonts w:asciiTheme="minorHAnsi" w:eastAsia="Times New Roman" w:hAnsiTheme="minorHAnsi" w:cstheme="minorHAnsi"/>
          <w:b/>
          <w:u w:val="single"/>
        </w:rPr>
        <w:t>Recommendation 3:</w:t>
      </w:r>
      <w:r>
        <w:rPr>
          <w:rFonts w:asciiTheme="minorHAnsi" w:eastAsia="Times New Roman" w:hAnsiTheme="minorHAnsi" w:cstheme="minorHAnsi"/>
        </w:rPr>
        <w:t xml:space="preserve"> </w:t>
      </w:r>
      <w:proofErr w:type="spellStart"/>
      <w:r>
        <w:rPr>
          <w:rFonts w:asciiTheme="minorHAnsi" w:eastAsia="Times New Roman" w:hAnsiTheme="minorHAnsi" w:cstheme="minorHAnsi"/>
        </w:rPr>
        <w:t>OiTL</w:t>
      </w:r>
      <w:proofErr w:type="spellEnd"/>
      <w:r>
        <w:rPr>
          <w:rFonts w:asciiTheme="minorHAnsi" w:eastAsia="Times New Roman" w:hAnsiTheme="minorHAnsi" w:cstheme="minorHAnsi"/>
        </w:rPr>
        <w:t xml:space="preserve"> and partners continue their influencing focus on participatory and community-centred land administration and consultation processes, as a central part of the project.</w:t>
      </w:r>
    </w:p>
    <w:p w14:paraId="4FBD75CD" w14:textId="77777777" w:rsidR="002D0620" w:rsidRPr="00E648F7" w:rsidRDefault="002D0620" w:rsidP="002D0620">
      <w:pPr>
        <w:rPr>
          <w:rFonts w:asciiTheme="minorHAnsi" w:eastAsia="Times New Roman" w:hAnsiTheme="minorHAnsi" w:cstheme="minorHAnsi"/>
        </w:rPr>
      </w:pPr>
    </w:p>
    <w:p w14:paraId="325D1184" w14:textId="77777777" w:rsidR="002D0620" w:rsidRPr="0078151D" w:rsidRDefault="002D0620" w:rsidP="002D0620">
      <w:pPr>
        <w:spacing w:after="240"/>
        <w:rPr>
          <w:rFonts w:asciiTheme="minorHAnsi" w:hAnsiTheme="minorHAnsi" w:cstheme="minorHAnsi"/>
        </w:rPr>
      </w:pPr>
      <w:r w:rsidRPr="006C440C">
        <w:rPr>
          <w:rFonts w:asciiTheme="minorHAnsi" w:hAnsiTheme="minorHAnsi" w:cstheme="minorHAnsi"/>
          <w:b/>
          <w:color w:val="222222"/>
          <w:u w:val="single"/>
        </w:rPr>
        <w:t>Recommendation 4 (linked with Recommendation 7):</w:t>
      </w:r>
      <w:r>
        <w:rPr>
          <w:rFonts w:asciiTheme="minorHAnsi" w:hAnsiTheme="minorHAnsi" w:cstheme="minorHAnsi"/>
          <w:color w:val="222222"/>
        </w:rPr>
        <w:t xml:space="preserve"> </w:t>
      </w:r>
      <w:proofErr w:type="spellStart"/>
      <w:r w:rsidRPr="0078151D">
        <w:rPr>
          <w:rFonts w:asciiTheme="minorHAnsi" w:hAnsiTheme="minorHAnsi" w:cstheme="minorHAnsi"/>
        </w:rPr>
        <w:t>OiTL</w:t>
      </w:r>
      <w:proofErr w:type="spellEnd"/>
      <w:r w:rsidRPr="0078151D">
        <w:rPr>
          <w:rFonts w:asciiTheme="minorHAnsi" w:hAnsiTheme="minorHAnsi" w:cstheme="minorHAnsi"/>
        </w:rPr>
        <w:t xml:space="preserve"> and </w:t>
      </w:r>
      <w:proofErr w:type="spellStart"/>
      <w:r w:rsidRPr="0078151D">
        <w:rPr>
          <w:rFonts w:asciiTheme="minorHAnsi" w:hAnsiTheme="minorHAnsi" w:cstheme="minorHAnsi"/>
        </w:rPr>
        <w:t>RbR</w:t>
      </w:r>
      <w:proofErr w:type="spellEnd"/>
      <w:r w:rsidRPr="0078151D">
        <w:rPr>
          <w:rFonts w:asciiTheme="minorHAnsi" w:hAnsiTheme="minorHAnsi" w:cstheme="minorHAnsi"/>
        </w:rPr>
        <w:t xml:space="preserve"> reconsider their research strategy to manage limited resources. This may include conducting short think-pieces and case studies to surface and leverage </w:t>
      </w:r>
      <w:proofErr w:type="spellStart"/>
      <w:r w:rsidRPr="0078151D">
        <w:rPr>
          <w:rFonts w:asciiTheme="minorHAnsi" w:hAnsiTheme="minorHAnsi" w:cstheme="minorHAnsi"/>
        </w:rPr>
        <w:t>RbR’s</w:t>
      </w:r>
      <w:proofErr w:type="spellEnd"/>
      <w:r w:rsidRPr="0078151D">
        <w:rPr>
          <w:rFonts w:asciiTheme="minorHAnsi" w:hAnsiTheme="minorHAnsi" w:cstheme="minorHAnsi"/>
        </w:rPr>
        <w:t xml:space="preserve"> grassroots successes and community needs, creating short videos to capture and re-use community stories, and using the new Women and Land project’s MEL processes to gather stories and reflections to leverage into advocacy and influencing. </w:t>
      </w:r>
    </w:p>
    <w:p w14:paraId="3775B8D7" w14:textId="4F7FDDB5" w:rsidR="002D0620" w:rsidRPr="0078151D" w:rsidRDefault="002D0620" w:rsidP="002D0620">
      <w:pPr>
        <w:spacing w:after="240"/>
        <w:rPr>
          <w:rFonts w:asciiTheme="minorHAnsi" w:hAnsiTheme="minorHAnsi" w:cstheme="minorHAnsi"/>
        </w:rPr>
      </w:pPr>
      <w:r w:rsidRPr="0078151D">
        <w:rPr>
          <w:rFonts w:asciiTheme="minorHAnsi" w:hAnsiTheme="minorHAnsi" w:cstheme="minorHAnsi"/>
          <w:b/>
          <w:u w:val="single"/>
        </w:rPr>
        <w:t>Recommendation 5:</w:t>
      </w:r>
      <w:r w:rsidRPr="0078151D">
        <w:rPr>
          <w:rFonts w:asciiTheme="minorHAnsi" w:hAnsiTheme="minorHAnsi" w:cstheme="minorHAnsi"/>
        </w:rPr>
        <w:t xml:space="preserve"> </w:t>
      </w:r>
      <w:proofErr w:type="spellStart"/>
      <w:r w:rsidRPr="0078151D">
        <w:rPr>
          <w:rFonts w:asciiTheme="minorHAnsi" w:hAnsiTheme="minorHAnsi" w:cstheme="minorHAnsi"/>
        </w:rPr>
        <w:t>OiTL</w:t>
      </w:r>
      <w:proofErr w:type="spellEnd"/>
      <w:r w:rsidRPr="0078151D">
        <w:rPr>
          <w:rFonts w:asciiTheme="minorHAnsi" w:hAnsiTheme="minorHAnsi" w:cstheme="minorHAnsi"/>
        </w:rPr>
        <w:t xml:space="preserve"> and </w:t>
      </w:r>
      <w:proofErr w:type="spellStart"/>
      <w:r w:rsidRPr="0078151D">
        <w:rPr>
          <w:rFonts w:asciiTheme="minorHAnsi" w:hAnsiTheme="minorHAnsi" w:cstheme="minorHAnsi"/>
        </w:rPr>
        <w:t>RbR</w:t>
      </w:r>
      <w:proofErr w:type="spellEnd"/>
      <w:r w:rsidRPr="0078151D">
        <w:rPr>
          <w:rFonts w:asciiTheme="minorHAnsi" w:hAnsiTheme="minorHAnsi" w:cstheme="minorHAnsi"/>
        </w:rPr>
        <w:t xml:space="preserve"> reflect on how to leverage new research </w:t>
      </w:r>
      <w:r w:rsidR="007D03E9">
        <w:rPr>
          <w:rFonts w:asciiTheme="minorHAnsi" w:hAnsiTheme="minorHAnsi" w:cstheme="minorHAnsi"/>
        </w:rPr>
        <w:t>and</w:t>
      </w:r>
      <w:r w:rsidRPr="0078151D">
        <w:rPr>
          <w:rFonts w:asciiTheme="minorHAnsi" w:hAnsiTheme="minorHAnsi" w:cstheme="minorHAnsi"/>
        </w:rPr>
        <w:t xml:space="preserve"> publications into longer-term engagement and advocacy. This may also include revisiting and/or refreshing ‘old’ research where issues and recommendations are still relevant.</w:t>
      </w:r>
    </w:p>
    <w:p w14:paraId="3A40D950" w14:textId="77777777" w:rsidR="002D0620" w:rsidRDefault="002D0620" w:rsidP="002D0620">
      <w:pPr>
        <w:rPr>
          <w:rFonts w:asciiTheme="minorHAnsi" w:hAnsiTheme="minorHAnsi" w:cstheme="minorHAnsi"/>
          <w:color w:val="222222"/>
        </w:rPr>
      </w:pPr>
      <w:r w:rsidRPr="00686D55">
        <w:rPr>
          <w:rFonts w:asciiTheme="minorHAnsi" w:hAnsiTheme="minorHAnsi" w:cstheme="minorHAnsi"/>
          <w:b/>
          <w:color w:val="222222"/>
          <w:u w:val="single"/>
        </w:rPr>
        <w:t xml:space="preserve">Recommendation 6: </w:t>
      </w:r>
      <w:proofErr w:type="spellStart"/>
      <w:r w:rsidRPr="00686D55">
        <w:rPr>
          <w:rFonts w:asciiTheme="minorHAnsi" w:hAnsiTheme="minorHAnsi" w:cstheme="minorHAnsi"/>
          <w:color w:val="222222"/>
        </w:rPr>
        <w:t>OiTL</w:t>
      </w:r>
      <w:proofErr w:type="spellEnd"/>
      <w:r w:rsidRPr="00686D55">
        <w:rPr>
          <w:rFonts w:asciiTheme="minorHAnsi" w:hAnsiTheme="minorHAnsi" w:cstheme="minorHAnsi"/>
          <w:color w:val="222222"/>
        </w:rPr>
        <w:t xml:space="preserve"> and </w:t>
      </w:r>
      <w:proofErr w:type="spellStart"/>
      <w:r w:rsidRPr="00686D55">
        <w:rPr>
          <w:rFonts w:asciiTheme="minorHAnsi" w:hAnsiTheme="minorHAnsi" w:cstheme="minorHAnsi"/>
          <w:color w:val="222222"/>
        </w:rPr>
        <w:t>RbR</w:t>
      </w:r>
      <w:proofErr w:type="spellEnd"/>
      <w:r w:rsidRPr="00686D55">
        <w:rPr>
          <w:rFonts w:asciiTheme="minorHAnsi" w:hAnsiTheme="minorHAnsi" w:cstheme="minorHAnsi"/>
          <w:color w:val="222222"/>
        </w:rPr>
        <w:t xml:space="preserve"> continue to</w:t>
      </w:r>
      <w:r>
        <w:rPr>
          <w:rFonts w:asciiTheme="minorHAnsi" w:hAnsiTheme="minorHAnsi" w:cstheme="minorHAnsi"/>
          <w:color w:val="222222"/>
        </w:rPr>
        <w:t xml:space="preserve"> broker meetings</w:t>
      </w:r>
      <w:r w:rsidRPr="00686D55">
        <w:rPr>
          <w:rFonts w:asciiTheme="minorHAnsi" w:hAnsiTheme="minorHAnsi" w:cstheme="minorHAnsi"/>
          <w:color w:val="222222"/>
        </w:rPr>
        <w:t xml:space="preserve"> </w:t>
      </w:r>
      <w:r>
        <w:rPr>
          <w:rFonts w:asciiTheme="minorHAnsi" w:hAnsiTheme="minorHAnsi" w:cstheme="minorHAnsi"/>
          <w:color w:val="222222"/>
        </w:rPr>
        <w:t>between</w:t>
      </w:r>
      <w:r w:rsidRPr="00686D55">
        <w:rPr>
          <w:rFonts w:asciiTheme="minorHAnsi" w:hAnsiTheme="minorHAnsi" w:cstheme="minorHAnsi"/>
          <w:color w:val="222222"/>
        </w:rPr>
        <w:t xml:space="preserve"> municipal</w:t>
      </w:r>
      <w:r>
        <w:rPr>
          <w:rFonts w:asciiTheme="minorHAnsi" w:hAnsiTheme="minorHAnsi" w:cstheme="minorHAnsi"/>
          <w:color w:val="222222"/>
        </w:rPr>
        <w:t>/</w:t>
      </w:r>
      <w:r w:rsidRPr="00686D55">
        <w:rPr>
          <w:rFonts w:asciiTheme="minorHAnsi" w:hAnsiTheme="minorHAnsi" w:cstheme="minorHAnsi"/>
          <w:color w:val="222222"/>
        </w:rPr>
        <w:t>national</w:t>
      </w:r>
      <w:r>
        <w:rPr>
          <w:rFonts w:asciiTheme="minorHAnsi" w:hAnsiTheme="minorHAnsi" w:cstheme="minorHAnsi"/>
          <w:color w:val="222222"/>
        </w:rPr>
        <w:t>/</w:t>
      </w:r>
      <w:r w:rsidRPr="00686D55">
        <w:rPr>
          <w:rFonts w:asciiTheme="minorHAnsi" w:hAnsiTheme="minorHAnsi" w:cstheme="minorHAnsi"/>
          <w:color w:val="222222"/>
        </w:rPr>
        <w:t xml:space="preserve">international </w:t>
      </w:r>
      <w:r>
        <w:rPr>
          <w:rFonts w:asciiTheme="minorHAnsi" w:hAnsiTheme="minorHAnsi" w:cstheme="minorHAnsi"/>
          <w:color w:val="222222"/>
        </w:rPr>
        <w:t>stakeholders</w:t>
      </w:r>
      <w:r w:rsidRPr="00686D55">
        <w:rPr>
          <w:rFonts w:asciiTheme="minorHAnsi" w:hAnsiTheme="minorHAnsi" w:cstheme="minorHAnsi"/>
          <w:color w:val="222222"/>
        </w:rPr>
        <w:t xml:space="preserve"> </w:t>
      </w:r>
      <w:r>
        <w:rPr>
          <w:rFonts w:asciiTheme="minorHAnsi" w:hAnsiTheme="minorHAnsi" w:cstheme="minorHAnsi"/>
          <w:color w:val="222222"/>
        </w:rPr>
        <w:t>and</w:t>
      </w:r>
      <w:r w:rsidRPr="00686D55">
        <w:rPr>
          <w:rFonts w:asciiTheme="minorHAnsi" w:hAnsiTheme="minorHAnsi" w:cstheme="minorHAnsi"/>
          <w:color w:val="222222"/>
        </w:rPr>
        <w:t xml:space="preserve"> affected households</w:t>
      </w:r>
      <w:r>
        <w:rPr>
          <w:rFonts w:asciiTheme="minorHAnsi" w:hAnsiTheme="minorHAnsi" w:cstheme="minorHAnsi"/>
          <w:color w:val="222222"/>
        </w:rPr>
        <w:t xml:space="preserve">, thereby </w:t>
      </w:r>
      <w:r w:rsidRPr="00686D55">
        <w:rPr>
          <w:rFonts w:asciiTheme="minorHAnsi" w:hAnsiTheme="minorHAnsi" w:cstheme="minorHAnsi"/>
          <w:color w:val="222222"/>
        </w:rPr>
        <w:t xml:space="preserve">exposing </w:t>
      </w:r>
      <w:r>
        <w:rPr>
          <w:rFonts w:asciiTheme="minorHAnsi" w:hAnsiTheme="minorHAnsi" w:cstheme="minorHAnsi"/>
          <w:color w:val="222222"/>
        </w:rPr>
        <w:t>decision-makers</w:t>
      </w:r>
      <w:r w:rsidRPr="00686D55">
        <w:rPr>
          <w:rFonts w:asciiTheme="minorHAnsi" w:hAnsiTheme="minorHAnsi" w:cstheme="minorHAnsi"/>
          <w:color w:val="222222"/>
        </w:rPr>
        <w:t xml:space="preserve"> to the lived reality of community members</w:t>
      </w:r>
      <w:r>
        <w:rPr>
          <w:rFonts w:asciiTheme="minorHAnsi" w:hAnsiTheme="minorHAnsi" w:cstheme="minorHAnsi"/>
          <w:color w:val="222222"/>
        </w:rPr>
        <w:t xml:space="preserve">. </w:t>
      </w:r>
    </w:p>
    <w:p w14:paraId="64DD974B" w14:textId="77777777" w:rsidR="002D0620" w:rsidRDefault="002D0620" w:rsidP="002D0620">
      <w:pPr>
        <w:rPr>
          <w:rFonts w:asciiTheme="minorHAnsi" w:hAnsiTheme="minorHAnsi" w:cstheme="minorHAnsi"/>
          <w:color w:val="222222"/>
        </w:rPr>
      </w:pPr>
    </w:p>
    <w:p w14:paraId="24021228" w14:textId="33CC00CE" w:rsidR="002D0620" w:rsidRDefault="002D0620" w:rsidP="002D0620">
      <w:pPr>
        <w:rPr>
          <w:rFonts w:asciiTheme="minorHAnsi" w:hAnsiTheme="minorHAnsi" w:cstheme="minorHAnsi"/>
          <w:color w:val="222222"/>
        </w:rPr>
      </w:pPr>
      <w:r w:rsidRPr="006C440C">
        <w:rPr>
          <w:rFonts w:asciiTheme="minorHAnsi" w:hAnsiTheme="minorHAnsi" w:cstheme="minorHAnsi"/>
          <w:b/>
          <w:color w:val="222222"/>
          <w:u w:val="single"/>
        </w:rPr>
        <w:t>Recommendation 7 (linked with Recommendation 4):</w:t>
      </w:r>
      <w:r>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w:t>
      </w:r>
      <w:proofErr w:type="spellStart"/>
      <w:r>
        <w:rPr>
          <w:rFonts w:asciiTheme="minorHAnsi" w:hAnsiTheme="minorHAnsi" w:cstheme="minorHAnsi"/>
          <w:color w:val="222222"/>
        </w:rPr>
        <w:t>RbR</w:t>
      </w:r>
      <w:proofErr w:type="spellEnd"/>
      <w:r>
        <w:rPr>
          <w:rFonts w:asciiTheme="minorHAnsi" w:hAnsiTheme="minorHAnsi" w:cstheme="minorHAnsi"/>
          <w:color w:val="222222"/>
        </w:rPr>
        <w:t xml:space="preserve"> sharpen the project’s communications strategy to gather </w:t>
      </w:r>
      <w:r w:rsidR="005B1C1B">
        <w:rPr>
          <w:rFonts w:asciiTheme="minorHAnsi" w:hAnsiTheme="minorHAnsi" w:cstheme="minorHAnsi"/>
          <w:color w:val="222222"/>
        </w:rPr>
        <w:t>and</w:t>
      </w:r>
      <w:r>
        <w:rPr>
          <w:rFonts w:asciiTheme="minorHAnsi" w:hAnsiTheme="minorHAnsi" w:cstheme="minorHAnsi"/>
          <w:color w:val="222222"/>
        </w:rPr>
        <w:t xml:space="preserve"> share community stories, and strategically link these case studies with other materials explaining the basic principles of people-centred land administration for various audiences</w:t>
      </w:r>
      <w:r w:rsidR="005B1C1B">
        <w:rPr>
          <w:rFonts w:asciiTheme="minorHAnsi" w:hAnsiTheme="minorHAnsi" w:cstheme="minorHAnsi"/>
          <w:color w:val="222222"/>
        </w:rPr>
        <w:t>.</w:t>
      </w:r>
      <w:r>
        <w:rPr>
          <w:rFonts w:asciiTheme="minorHAnsi" w:hAnsiTheme="minorHAnsi" w:cstheme="minorHAnsi"/>
          <w:color w:val="222222"/>
        </w:rPr>
        <w:t xml:space="preserve"> </w:t>
      </w:r>
    </w:p>
    <w:p w14:paraId="7E7F504F" w14:textId="77777777" w:rsidR="002D0620" w:rsidRPr="00686D55" w:rsidRDefault="002D0620" w:rsidP="002D0620">
      <w:pPr>
        <w:rPr>
          <w:rFonts w:asciiTheme="minorHAnsi" w:hAnsiTheme="minorHAnsi" w:cstheme="minorHAnsi"/>
          <w:color w:val="222222"/>
        </w:rPr>
      </w:pPr>
      <w:r w:rsidRPr="00686D55">
        <w:rPr>
          <w:rFonts w:asciiTheme="minorHAnsi" w:hAnsiTheme="minorHAnsi" w:cstheme="minorHAnsi"/>
          <w:color w:val="222222"/>
        </w:rPr>
        <w:t xml:space="preserve"> </w:t>
      </w:r>
    </w:p>
    <w:p w14:paraId="7538E759" w14:textId="77777777" w:rsidR="002D0620" w:rsidRPr="006C440C" w:rsidRDefault="002D0620" w:rsidP="002D0620">
      <w:pPr>
        <w:rPr>
          <w:rFonts w:asciiTheme="minorHAnsi" w:hAnsiTheme="minorHAnsi" w:cstheme="minorHAnsi"/>
        </w:rPr>
      </w:pPr>
      <w:r w:rsidRPr="006C440C">
        <w:rPr>
          <w:rFonts w:asciiTheme="minorHAnsi" w:hAnsiTheme="minorHAnsi" w:cstheme="minorHAnsi"/>
          <w:b/>
          <w:u w:val="single"/>
        </w:rPr>
        <w:t>Recommendation 8 (linked with Recommendation 1):</w:t>
      </w:r>
      <w:r>
        <w:rPr>
          <w:rFonts w:asciiTheme="minorHAnsi" w:hAnsiTheme="minorHAnsi" w:cstheme="minorHAnsi"/>
        </w:rPr>
        <w:t xml:space="preserve"> </w:t>
      </w:r>
      <w:r w:rsidRPr="006C440C">
        <w:rPr>
          <w:rFonts w:asciiTheme="minorHAnsi" w:hAnsiTheme="minorHAnsi" w:cstheme="minorHAnsi"/>
        </w:rPr>
        <w:t xml:space="preserve">In the event that </w:t>
      </w:r>
      <w:proofErr w:type="spellStart"/>
      <w:r w:rsidRPr="006C440C">
        <w:rPr>
          <w:rFonts w:asciiTheme="minorHAnsi" w:hAnsiTheme="minorHAnsi" w:cstheme="minorHAnsi"/>
        </w:rPr>
        <w:t>OiTL</w:t>
      </w:r>
      <w:proofErr w:type="spellEnd"/>
      <w:r w:rsidRPr="006C440C">
        <w:rPr>
          <w:rFonts w:asciiTheme="minorHAnsi" w:hAnsiTheme="minorHAnsi" w:cstheme="minorHAnsi"/>
        </w:rPr>
        <w:t xml:space="preserve"> are unable to secure increased funding</w:t>
      </w:r>
      <w:r>
        <w:rPr>
          <w:rFonts w:asciiTheme="minorHAnsi" w:hAnsiTheme="minorHAnsi" w:cstheme="minorHAnsi"/>
        </w:rPr>
        <w:t xml:space="preserve"> using the opportunity afforded through the Women and Land project</w:t>
      </w:r>
      <w:r w:rsidRPr="006C440C">
        <w:rPr>
          <w:rFonts w:asciiTheme="minorHAnsi" w:hAnsiTheme="minorHAnsi" w:cstheme="minorHAnsi"/>
        </w:rPr>
        <w:t>, discuss with partners how to implement stronger selection criteria to choose which cases should be actively supported.</w:t>
      </w:r>
    </w:p>
    <w:p w14:paraId="23103CE4" w14:textId="77777777" w:rsidR="002D0620" w:rsidRDefault="002D0620" w:rsidP="002D0620"/>
    <w:p w14:paraId="40FCBE89" w14:textId="3447A771" w:rsidR="002D0620" w:rsidRPr="00F051C9" w:rsidRDefault="002D0620" w:rsidP="002D0620">
      <w:pPr>
        <w:rPr>
          <w:rFonts w:asciiTheme="minorHAnsi" w:hAnsiTheme="minorHAnsi" w:cstheme="minorHAnsi"/>
        </w:rPr>
      </w:pPr>
      <w:r w:rsidRPr="00F051C9">
        <w:rPr>
          <w:rFonts w:asciiTheme="minorHAnsi" w:hAnsiTheme="minorHAnsi" w:cstheme="minorHAnsi"/>
          <w:b/>
          <w:u w:val="single"/>
        </w:rPr>
        <w:t xml:space="preserve">Recommendation 9: </w:t>
      </w:r>
      <w:proofErr w:type="spellStart"/>
      <w:r w:rsidRPr="00F051C9">
        <w:rPr>
          <w:rFonts w:asciiTheme="minorHAnsi" w:hAnsiTheme="minorHAnsi" w:cstheme="minorHAnsi"/>
        </w:rPr>
        <w:t>OiTL</w:t>
      </w:r>
      <w:proofErr w:type="spellEnd"/>
      <w:r w:rsidRPr="00F051C9">
        <w:rPr>
          <w:rFonts w:asciiTheme="minorHAnsi" w:hAnsiTheme="minorHAnsi" w:cstheme="minorHAnsi"/>
        </w:rPr>
        <w:t xml:space="preserve"> consider renewing funding for database support</w:t>
      </w:r>
      <w:r w:rsidR="005B1C1B">
        <w:rPr>
          <w:rFonts w:asciiTheme="minorHAnsi" w:hAnsiTheme="minorHAnsi" w:cstheme="minorHAnsi"/>
        </w:rPr>
        <w:t>.</w:t>
      </w:r>
    </w:p>
    <w:p w14:paraId="3B266117" w14:textId="77777777" w:rsidR="002D0620" w:rsidRDefault="002D0620" w:rsidP="002D0620">
      <w:pPr>
        <w:pStyle w:val="ListParagraph"/>
        <w:rPr>
          <w:rFonts w:asciiTheme="minorHAnsi" w:hAnsiTheme="minorHAnsi" w:cstheme="minorHAnsi"/>
          <w:color w:val="222222"/>
        </w:rPr>
      </w:pPr>
    </w:p>
    <w:p w14:paraId="4A678898" w14:textId="59CE3037" w:rsidR="002D0620" w:rsidRPr="00F051C9" w:rsidRDefault="002D0620" w:rsidP="002D0620">
      <w:pPr>
        <w:rPr>
          <w:rFonts w:asciiTheme="minorHAnsi" w:hAnsiTheme="minorHAnsi" w:cstheme="minorHAnsi"/>
          <w:color w:val="222222"/>
        </w:rPr>
      </w:pPr>
      <w:r w:rsidRPr="00F051C9">
        <w:rPr>
          <w:rFonts w:asciiTheme="minorHAnsi" w:hAnsiTheme="minorHAnsi" w:cstheme="minorHAnsi"/>
          <w:b/>
          <w:color w:val="222222"/>
          <w:u w:val="single"/>
        </w:rPr>
        <w:t>Recommendation 10:</w:t>
      </w:r>
      <w:r>
        <w:rPr>
          <w:rFonts w:asciiTheme="minorHAnsi" w:hAnsiTheme="minorHAnsi" w:cstheme="minorHAnsi"/>
          <w:color w:val="222222"/>
        </w:rPr>
        <w:t xml:space="preserve"> </w:t>
      </w:r>
      <w:proofErr w:type="spellStart"/>
      <w:r w:rsidRPr="00F051C9">
        <w:rPr>
          <w:rFonts w:asciiTheme="minorHAnsi" w:hAnsiTheme="minorHAnsi" w:cstheme="minorHAnsi"/>
          <w:color w:val="222222"/>
        </w:rPr>
        <w:t>OiTL</w:t>
      </w:r>
      <w:proofErr w:type="spellEnd"/>
      <w:r w:rsidRPr="00F051C9">
        <w:rPr>
          <w:rFonts w:asciiTheme="minorHAnsi" w:hAnsiTheme="minorHAnsi" w:cstheme="minorHAnsi"/>
          <w:color w:val="222222"/>
        </w:rPr>
        <w:t xml:space="preserve"> improve</w:t>
      </w:r>
      <w:r>
        <w:rPr>
          <w:rFonts w:asciiTheme="minorHAnsi" w:hAnsiTheme="minorHAnsi" w:cstheme="minorHAnsi"/>
          <w:color w:val="222222"/>
        </w:rPr>
        <w:t xml:space="preserve"> and streamline staff members’</w:t>
      </w:r>
      <w:r w:rsidRPr="00F051C9">
        <w:rPr>
          <w:rFonts w:asciiTheme="minorHAnsi" w:hAnsiTheme="minorHAnsi" w:cstheme="minorHAnsi"/>
          <w:color w:val="222222"/>
        </w:rPr>
        <w:t xml:space="preserve"> internal coordination </w:t>
      </w:r>
      <w:r w:rsidR="005B1C1B">
        <w:rPr>
          <w:rFonts w:asciiTheme="minorHAnsi" w:hAnsiTheme="minorHAnsi" w:cstheme="minorHAnsi"/>
          <w:color w:val="222222"/>
        </w:rPr>
        <w:t>and</w:t>
      </w:r>
      <w:r w:rsidRPr="00F051C9">
        <w:rPr>
          <w:rFonts w:asciiTheme="minorHAnsi" w:hAnsiTheme="minorHAnsi" w:cstheme="minorHAnsi"/>
          <w:color w:val="222222"/>
        </w:rPr>
        <w:t xml:space="preserve"> engagement </w:t>
      </w:r>
      <w:r>
        <w:rPr>
          <w:rFonts w:asciiTheme="minorHAnsi" w:hAnsiTheme="minorHAnsi" w:cstheme="minorHAnsi"/>
          <w:color w:val="222222"/>
        </w:rPr>
        <w:t>between related projects</w:t>
      </w:r>
      <w:r w:rsidRPr="00F051C9">
        <w:rPr>
          <w:rFonts w:asciiTheme="minorHAnsi" w:hAnsiTheme="minorHAnsi" w:cstheme="minorHAnsi"/>
          <w:color w:val="222222"/>
        </w:rPr>
        <w:t xml:space="preserve"> </w:t>
      </w:r>
      <w:r>
        <w:rPr>
          <w:rFonts w:asciiTheme="minorHAnsi" w:hAnsiTheme="minorHAnsi" w:cstheme="minorHAnsi"/>
          <w:color w:val="222222"/>
        </w:rPr>
        <w:t>(</w:t>
      </w:r>
      <w:r w:rsidRPr="00F051C9">
        <w:rPr>
          <w:rFonts w:asciiTheme="minorHAnsi" w:hAnsiTheme="minorHAnsi" w:cstheme="minorHAnsi"/>
          <w:color w:val="222222"/>
        </w:rPr>
        <w:t xml:space="preserve">Land Rights Project, Women and Land Project, </w:t>
      </w:r>
      <w:proofErr w:type="spellStart"/>
      <w:r w:rsidRPr="00F051C9">
        <w:rPr>
          <w:rFonts w:asciiTheme="minorHAnsi" w:hAnsiTheme="minorHAnsi" w:cstheme="minorHAnsi"/>
          <w:color w:val="222222"/>
        </w:rPr>
        <w:t>Hadalan</w:t>
      </w:r>
      <w:proofErr w:type="spellEnd"/>
      <w:r w:rsidRPr="00F051C9">
        <w:rPr>
          <w:rFonts w:asciiTheme="minorHAnsi" w:hAnsiTheme="minorHAnsi" w:cstheme="minorHAnsi"/>
          <w:color w:val="222222"/>
        </w:rPr>
        <w:t xml:space="preserve"> and Climate Justice</w:t>
      </w:r>
      <w:r>
        <w:rPr>
          <w:rFonts w:asciiTheme="minorHAnsi" w:hAnsiTheme="minorHAnsi" w:cstheme="minorHAnsi"/>
          <w:color w:val="222222"/>
        </w:rPr>
        <w:t xml:space="preserve">) to </w:t>
      </w:r>
      <w:r w:rsidRPr="00F051C9">
        <w:rPr>
          <w:rFonts w:asciiTheme="minorHAnsi" w:hAnsiTheme="minorHAnsi" w:cstheme="minorHAnsi"/>
          <w:color w:val="222222"/>
        </w:rPr>
        <w:t>reliev</w:t>
      </w:r>
      <w:r>
        <w:rPr>
          <w:rFonts w:asciiTheme="minorHAnsi" w:hAnsiTheme="minorHAnsi" w:cstheme="minorHAnsi"/>
          <w:color w:val="222222"/>
        </w:rPr>
        <w:t>e</w:t>
      </w:r>
      <w:r w:rsidRPr="00F051C9">
        <w:rPr>
          <w:rFonts w:asciiTheme="minorHAnsi" w:hAnsiTheme="minorHAnsi" w:cstheme="minorHAnsi"/>
          <w:color w:val="222222"/>
        </w:rPr>
        <w:t xml:space="preserve"> overall pressures on staff time.</w:t>
      </w:r>
    </w:p>
    <w:p w14:paraId="00F015E0" w14:textId="77777777" w:rsidR="002D0620" w:rsidRDefault="002D0620" w:rsidP="002D0620">
      <w:pPr>
        <w:rPr>
          <w:rFonts w:asciiTheme="minorHAnsi" w:hAnsiTheme="minorHAnsi" w:cstheme="minorHAnsi"/>
          <w:color w:val="222222"/>
        </w:rPr>
      </w:pPr>
    </w:p>
    <w:p w14:paraId="1583E002" w14:textId="77777777" w:rsidR="002D0620" w:rsidRPr="00F051C9" w:rsidRDefault="002D0620" w:rsidP="002D0620">
      <w:pPr>
        <w:rPr>
          <w:rFonts w:asciiTheme="minorHAnsi" w:hAnsiTheme="minorHAnsi" w:cstheme="minorHAnsi"/>
          <w:color w:val="222222"/>
        </w:rPr>
      </w:pPr>
      <w:r w:rsidRPr="00F051C9">
        <w:rPr>
          <w:rFonts w:asciiTheme="minorHAnsi" w:hAnsiTheme="minorHAnsi" w:cstheme="minorHAnsi"/>
          <w:b/>
          <w:color w:val="222222"/>
          <w:u w:val="single"/>
        </w:rPr>
        <w:lastRenderedPageBreak/>
        <w:t>Recommendation 1</w:t>
      </w:r>
      <w:r>
        <w:rPr>
          <w:rFonts w:asciiTheme="minorHAnsi" w:hAnsiTheme="minorHAnsi" w:cstheme="minorHAnsi"/>
          <w:b/>
          <w:color w:val="222222"/>
          <w:u w:val="single"/>
        </w:rPr>
        <w:t>1</w:t>
      </w:r>
      <w:r w:rsidRPr="00F051C9">
        <w:rPr>
          <w:rFonts w:asciiTheme="minorHAnsi" w:hAnsiTheme="minorHAnsi" w:cstheme="minorHAnsi"/>
          <w:b/>
          <w:color w:val="222222"/>
          <w:u w:val="single"/>
        </w:rPr>
        <w:t>:</w:t>
      </w:r>
      <w:r w:rsidRPr="00F051C9">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partners invest sufficient time to follow up and advocate on ADB’s safeguarding policies </w:t>
      </w:r>
      <w:r w:rsidRPr="00F051C9">
        <w:rPr>
          <w:rFonts w:asciiTheme="minorHAnsi" w:hAnsiTheme="minorHAnsi" w:cstheme="minorHAnsi"/>
          <w:color w:val="222222"/>
        </w:rPr>
        <w:t>to protect affected community members</w:t>
      </w:r>
      <w:r>
        <w:rPr>
          <w:rFonts w:asciiTheme="minorHAnsi" w:hAnsiTheme="minorHAnsi" w:cstheme="minorHAnsi"/>
          <w:color w:val="222222"/>
        </w:rPr>
        <w:t xml:space="preserve">, as a test case to </w:t>
      </w:r>
      <w:r w:rsidRPr="00F051C9">
        <w:rPr>
          <w:rFonts w:asciiTheme="minorHAnsi" w:hAnsiTheme="minorHAnsi" w:cstheme="minorHAnsi"/>
          <w:color w:val="222222"/>
        </w:rPr>
        <w:t>pressuring international funders to comply with their internal policies</w:t>
      </w:r>
      <w:r>
        <w:rPr>
          <w:rFonts w:asciiTheme="minorHAnsi" w:hAnsiTheme="minorHAnsi" w:cstheme="minorHAnsi"/>
          <w:color w:val="222222"/>
        </w:rPr>
        <w:t xml:space="preserve"> and potentially opening up new funding opportunities.</w:t>
      </w:r>
    </w:p>
    <w:p w14:paraId="7F3577F4" w14:textId="77777777" w:rsidR="002D0620" w:rsidRDefault="002D0620" w:rsidP="002D0620">
      <w:pPr>
        <w:rPr>
          <w:rFonts w:asciiTheme="minorHAnsi" w:hAnsiTheme="minorHAnsi" w:cstheme="minorHAnsi"/>
          <w:color w:val="222222"/>
        </w:rPr>
      </w:pPr>
    </w:p>
    <w:p w14:paraId="4147BF11" w14:textId="77777777" w:rsidR="002D0620" w:rsidRPr="00F051C9" w:rsidRDefault="002D0620" w:rsidP="002D0620">
      <w:pPr>
        <w:rPr>
          <w:rFonts w:asciiTheme="minorHAnsi" w:hAnsiTheme="minorHAnsi" w:cstheme="minorHAnsi"/>
          <w:color w:val="222222"/>
        </w:rPr>
      </w:pPr>
      <w:r w:rsidRPr="005365C8">
        <w:rPr>
          <w:rFonts w:asciiTheme="minorHAnsi" w:hAnsiTheme="minorHAnsi" w:cstheme="minorHAnsi"/>
          <w:b/>
          <w:color w:val="222222"/>
          <w:u w:val="single"/>
        </w:rPr>
        <w:t>Recommendation 1</w:t>
      </w:r>
      <w:r>
        <w:rPr>
          <w:rFonts w:asciiTheme="minorHAnsi" w:hAnsiTheme="minorHAnsi" w:cstheme="minorHAnsi"/>
          <w:b/>
          <w:color w:val="222222"/>
          <w:u w:val="single"/>
        </w:rPr>
        <w:t>2</w:t>
      </w:r>
      <w:r w:rsidRPr="005365C8">
        <w:rPr>
          <w:rFonts w:asciiTheme="minorHAnsi" w:hAnsiTheme="minorHAnsi" w:cstheme="minorHAnsi"/>
          <w:b/>
          <w:color w:val="222222"/>
          <w:u w:val="single"/>
        </w:rPr>
        <w:t>:</w:t>
      </w:r>
      <w:r>
        <w:rPr>
          <w:rFonts w:asciiTheme="minorHAnsi" w:hAnsiTheme="minorHAnsi" w:cstheme="minorHAnsi"/>
          <w:color w:val="222222"/>
        </w:rPr>
        <w:t xml:space="preserve"> </w:t>
      </w:r>
      <w:proofErr w:type="spellStart"/>
      <w:r>
        <w:rPr>
          <w:rFonts w:asciiTheme="minorHAnsi" w:hAnsiTheme="minorHAnsi" w:cstheme="minorHAnsi"/>
          <w:color w:val="222222"/>
        </w:rPr>
        <w:t>OiTL</w:t>
      </w:r>
      <w:proofErr w:type="spellEnd"/>
      <w:r>
        <w:rPr>
          <w:rFonts w:asciiTheme="minorHAnsi" w:hAnsiTheme="minorHAnsi" w:cstheme="minorHAnsi"/>
          <w:color w:val="222222"/>
        </w:rPr>
        <w:t xml:space="preserve"> and partners embrace opportunities provided by</w:t>
      </w:r>
      <w:r w:rsidRPr="00F051C9">
        <w:rPr>
          <w:rFonts w:asciiTheme="minorHAnsi" w:hAnsiTheme="minorHAnsi" w:cstheme="minorHAnsi"/>
          <w:color w:val="222222"/>
        </w:rPr>
        <w:t xml:space="preserve"> international </w:t>
      </w:r>
      <w:r>
        <w:rPr>
          <w:rFonts w:asciiTheme="minorHAnsi" w:hAnsiTheme="minorHAnsi" w:cstheme="minorHAnsi"/>
          <w:color w:val="222222"/>
        </w:rPr>
        <w:t>forums such as ILC, but with an awareness of limited project resources and</w:t>
      </w:r>
      <w:r w:rsidRPr="00F051C9">
        <w:rPr>
          <w:rFonts w:asciiTheme="minorHAnsi" w:hAnsiTheme="minorHAnsi" w:cstheme="minorHAnsi"/>
          <w:color w:val="222222"/>
        </w:rPr>
        <w:t xml:space="preserve"> with a clear strategy for levera</w:t>
      </w:r>
      <w:r>
        <w:rPr>
          <w:rFonts w:asciiTheme="minorHAnsi" w:hAnsiTheme="minorHAnsi" w:cstheme="minorHAnsi"/>
          <w:color w:val="222222"/>
        </w:rPr>
        <w:t>g</w:t>
      </w:r>
      <w:r w:rsidRPr="00F051C9">
        <w:rPr>
          <w:rFonts w:asciiTheme="minorHAnsi" w:hAnsiTheme="minorHAnsi" w:cstheme="minorHAnsi"/>
          <w:color w:val="222222"/>
        </w:rPr>
        <w:t xml:space="preserve">ing </w:t>
      </w:r>
      <w:r>
        <w:rPr>
          <w:rFonts w:asciiTheme="minorHAnsi" w:hAnsiTheme="minorHAnsi" w:cstheme="minorHAnsi"/>
          <w:color w:val="222222"/>
        </w:rPr>
        <w:t>the work</w:t>
      </w:r>
      <w:r w:rsidRPr="00F051C9">
        <w:rPr>
          <w:rFonts w:asciiTheme="minorHAnsi" w:hAnsiTheme="minorHAnsi" w:cstheme="minorHAnsi"/>
          <w:color w:val="222222"/>
        </w:rPr>
        <w:t xml:space="preserve"> into national influencing.</w:t>
      </w:r>
    </w:p>
    <w:p w14:paraId="7879D54D" w14:textId="77777777" w:rsidR="002D0620" w:rsidRDefault="002D0620" w:rsidP="002D0620">
      <w:pPr>
        <w:rPr>
          <w:rFonts w:asciiTheme="minorHAnsi" w:hAnsiTheme="minorHAnsi" w:cstheme="minorHAnsi"/>
          <w:color w:val="222222"/>
        </w:rPr>
      </w:pPr>
    </w:p>
    <w:p w14:paraId="74F8DAEA" w14:textId="042AC367" w:rsidR="002D0620" w:rsidRPr="0010643C" w:rsidRDefault="002D0620" w:rsidP="002D0620">
      <w:pPr>
        <w:rPr>
          <w:rFonts w:asciiTheme="minorHAnsi" w:hAnsiTheme="minorHAnsi" w:cstheme="minorHAnsi"/>
          <w:color w:val="222222"/>
        </w:rPr>
      </w:pPr>
      <w:r w:rsidRPr="0010643C">
        <w:rPr>
          <w:rFonts w:asciiTheme="minorHAnsi" w:hAnsiTheme="minorHAnsi" w:cstheme="minorHAnsi"/>
          <w:b/>
          <w:color w:val="222222"/>
          <w:u w:val="single"/>
        </w:rPr>
        <w:t>Recommendation 13:</w:t>
      </w:r>
      <w:r w:rsidRPr="0010643C">
        <w:rPr>
          <w:rFonts w:asciiTheme="minorHAnsi" w:hAnsiTheme="minorHAnsi" w:cstheme="minorHAnsi"/>
          <w:color w:val="222222"/>
        </w:rPr>
        <w:t xml:space="preserve"> </w:t>
      </w:r>
      <w:proofErr w:type="spellStart"/>
      <w:r w:rsidRPr="0010643C">
        <w:rPr>
          <w:rFonts w:asciiTheme="minorHAnsi" w:hAnsiTheme="minorHAnsi" w:cstheme="minorHAnsi"/>
          <w:color w:val="222222"/>
        </w:rPr>
        <w:t>OiTL</w:t>
      </w:r>
      <w:proofErr w:type="spellEnd"/>
      <w:r w:rsidRPr="0010643C">
        <w:rPr>
          <w:rFonts w:asciiTheme="minorHAnsi" w:hAnsiTheme="minorHAnsi" w:cstheme="minorHAnsi"/>
          <w:color w:val="222222"/>
        </w:rPr>
        <w:t xml:space="preserve"> and partners continue to discuss the balance between different types of influencing to ensure partners’ time is available for policy </w:t>
      </w:r>
      <w:r w:rsidR="00C918E2">
        <w:rPr>
          <w:rFonts w:asciiTheme="minorHAnsi" w:hAnsiTheme="minorHAnsi" w:cstheme="minorHAnsi"/>
          <w:color w:val="222222"/>
        </w:rPr>
        <w:t>and</w:t>
      </w:r>
      <w:r w:rsidRPr="0010643C">
        <w:rPr>
          <w:rFonts w:asciiTheme="minorHAnsi" w:hAnsiTheme="minorHAnsi" w:cstheme="minorHAnsi"/>
          <w:color w:val="222222"/>
        </w:rPr>
        <w:t xml:space="preserve"> legal interventions, recognising the strategic potential of evictions casework and database work to strengthen their position as experts on people-centred land administration.</w:t>
      </w:r>
    </w:p>
    <w:p w14:paraId="09F32B3D" w14:textId="77777777" w:rsidR="002D0620" w:rsidRDefault="002D0620" w:rsidP="002D0620">
      <w:pPr>
        <w:rPr>
          <w:rFonts w:asciiTheme="minorHAnsi" w:hAnsiTheme="minorHAnsi" w:cstheme="minorHAnsi"/>
          <w:b/>
          <w:u w:val="single"/>
        </w:rPr>
      </w:pPr>
    </w:p>
    <w:p w14:paraId="50CE69BF" w14:textId="748AC88B" w:rsidR="002D0620" w:rsidRPr="0010643C" w:rsidRDefault="002D0620" w:rsidP="002D0620">
      <w:pPr>
        <w:rPr>
          <w:rFonts w:asciiTheme="minorHAnsi" w:hAnsiTheme="minorHAnsi" w:cstheme="minorHAnsi"/>
        </w:rPr>
      </w:pPr>
      <w:r w:rsidRPr="0010643C">
        <w:rPr>
          <w:rFonts w:asciiTheme="minorHAnsi" w:hAnsiTheme="minorHAnsi" w:cstheme="minorHAnsi"/>
          <w:b/>
          <w:u w:val="single"/>
        </w:rPr>
        <w:t>Recommendation 14:</w:t>
      </w:r>
      <w:r w:rsidRPr="0010643C">
        <w:rPr>
          <w:rFonts w:asciiTheme="minorHAnsi" w:hAnsiTheme="minorHAnsi" w:cstheme="minorHAnsi"/>
        </w:rPr>
        <w:t xml:space="preserve"> </w:t>
      </w:r>
      <w:r w:rsidR="00C918E2">
        <w:rPr>
          <w:rFonts w:asciiTheme="minorHAnsi" w:hAnsiTheme="minorHAnsi" w:cstheme="minorHAnsi"/>
        </w:rPr>
        <w:t>T</w:t>
      </w:r>
      <w:r w:rsidRPr="0010643C">
        <w:rPr>
          <w:rFonts w:asciiTheme="minorHAnsi" w:hAnsiTheme="minorHAnsi" w:cstheme="minorHAnsi"/>
        </w:rPr>
        <w:t xml:space="preserve">aking a strengths-based approach to the partnership, improve </w:t>
      </w:r>
      <w:proofErr w:type="spellStart"/>
      <w:r w:rsidRPr="0010643C">
        <w:rPr>
          <w:rFonts w:asciiTheme="minorHAnsi" w:hAnsiTheme="minorHAnsi" w:cstheme="minorHAnsi"/>
        </w:rPr>
        <w:t>OiTL’s</w:t>
      </w:r>
      <w:proofErr w:type="spellEnd"/>
      <w:r w:rsidRPr="0010643C">
        <w:rPr>
          <w:rFonts w:asciiTheme="minorHAnsi" w:hAnsiTheme="minorHAnsi" w:cstheme="minorHAnsi"/>
        </w:rPr>
        <w:t xml:space="preserve"> internal capacity and understanding of partners’ strategic objectives and abilities, and ability to work with partners in linking these up with </w:t>
      </w:r>
      <w:proofErr w:type="spellStart"/>
      <w:r w:rsidRPr="0010643C">
        <w:rPr>
          <w:rFonts w:asciiTheme="minorHAnsi" w:hAnsiTheme="minorHAnsi" w:cstheme="minorHAnsi"/>
        </w:rPr>
        <w:t>OiTL</w:t>
      </w:r>
      <w:proofErr w:type="spellEnd"/>
      <w:r w:rsidRPr="0010643C">
        <w:rPr>
          <w:rFonts w:asciiTheme="minorHAnsi" w:hAnsiTheme="minorHAnsi" w:cstheme="minorHAnsi"/>
        </w:rPr>
        <w:t xml:space="preserve"> objectives.</w:t>
      </w:r>
    </w:p>
    <w:p w14:paraId="19BBB322" w14:textId="77777777" w:rsidR="002D0620" w:rsidRDefault="002D0620" w:rsidP="002D0620">
      <w:pPr>
        <w:rPr>
          <w:rFonts w:asciiTheme="minorHAnsi" w:hAnsiTheme="minorHAnsi" w:cstheme="minorHAnsi"/>
          <w:b/>
          <w:u w:val="single"/>
        </w:rPr>
      </w:pPr>
    </w:p>
    <w:p w14:paraId="50D3E4A9" w14:textId="4EB9B4BD" w:rsidR="002D0620" w:rsidRPr="0010643C" w:rsidRDefault="002D0620" w:rsidP="002D0620">
      <w:pPr>
        <w:rPr>
          <w:rFonts w:asciiTheme="minorHAnsi" w:hAnsiTheme="minorHAnsi" w:cstheme="minorHAnsi"/>
        </w:rPr>
      </w:pPr>
      <w:r w:rsidRPr="0010643C">
        <w:rPr>
          <w:rFonts w:asciiTheme="minorHAnsi" w:hAnsiTheme="minorHAnsi" w:cstheme="minorHAnsi"/>
          <w:b/>
          <w:u w:val="single"/>
        </w:rPr>
        <w:t>Recommendation 15:</w:t>
      </w:r>
      <w:r w:rsidRPr="0010643C">
        <w:rPr>
          <w:rFonts w:asciiTheme="minorHAnsi" w:hAnsiTheme="minorHAnsi" w:cstheme="minorHAnsi"/>
        </w:rPr>
        <w:t xml:space="preserve"> </w:t>
      </w:r>
      <w:r w:rsidR="00916938">
        <w:rPr>
          <w:rFonts w:asciiTheme="minorHAnsi" w:hAnsiTheme="minorHAnsi" w:cstheme="minorHAnsi"/>
        </w:rPr>
        <w:t>T</w:t>
      </w:r>
      <w:r w:rsidRPr="0010643C">
        <w:rPr>
          <w:rFonts w:asciiTheme="minorHAnsi" w:hAnsiTheme="minorHAnsi" w:cstheme="minorHAnsi"/>
        </w:rPr>
        <w:t xml:space="preserve">aking a strengths-based approach to the partnership, improve </w:t>
      </w:r>
      <w:proofErr w:type="spellStart"/>
      <w:r w:rsidRPr="0010643C">
        <w:rPr>
          <w:rFonts w:asciiTheme="minorHAnsi" w:hAnsiTheme="minorHAnsi" w:cstheme="minorHAnsi"/>
        </w:rPr>
        <w:t>OiTL’s</w:t>
      </w:r>
      <w:proofErr w:type="spellEnd"/>
      <w:r w:rsidRPr="0010643C">
        <w:rPr>
          <w:rFonts w:asciiTheme="minorHAnsi" w:hAnsiTheme="minorHAnsi" w:cstheme="minorHAnsi"/>
        </w:rPr>
        <w:t xml:space="preserve"> capacity to report on, describe, and link </w:t>
      </w:r>
      <w:proofErr w:type="spellStart"/>
      <w:r w:rsidRPr="0010643C">
        <w:rPr>
          <w:rFonts w:asciiTheme="minorHAnsi" w:hAnsiTheme="minorHAnsi" w:cstheme="minorHAnsi"/>
        </w:rPr>
        <w:t>RbR</w:t>
      </w:r>
      <w:proofErr w:type="spellEnd"/>
      <w:r w:rsidRPr="0010643C">
        <w:rPr>
          <w:rFonts w:asciiTheme="minorHAnsi" w:hAnsiTheme="minorHAnsi" w:cstheme="minorHAnsi"/>
        </w:rPr>
        <w:t xml:space="preserve"> and JA grassroots successes with </w:t>
      </w:r>
      <w:proofErr w:type="spellStart"/>
      <w:r w:rsidRPr="0010643C">
        <w:rPr>
          <w:rFonts w:asciiTheme="minorHAnsi" w:hAnsiTheme="minorHAnsi" w:cstheme="minorHAnsi"/>
        </w:rPr>
        <w:t>OiTL</w:t>
      </w:r>
      <w:proofErr w:type="spellEnd"/>
      <w:r w:rsidRPr="0010643C">
        <w:rPr>
          <w:rFonts w:asciiTheme="minorHAnsi" w:hAnsiTheme="minorHAnsi" w:cstheme="minorHAnsi"/>
        </w:rPr>
        <w:t xml:space="preserve"> objectives and the higher-level priorities of donors who are interested in people-centred land administration.</w:t>
      </w:r>
    </w:p>
    <w:p w14:paraId="6BF801E8" w14:textId="77777777" w:rsidR="002D0620" w:rsidRDefault="002D0620" w:rsidP="002D0620">
      <w:pPr>
        <w:rPr>
          <w:rFonts w:asciiTheme="minorHAnsi" w:hAnsiTheme="minorHAnsi" w:cstheme="minorHAnsi"/>
          <w:color w:val="222222"/>
        </w:rPr>
      </w:pPr>
    </w:p>
    <w:p w14:paraId="246E0B4F" w14:textId="4C7A42B9" w:rsidR="002D0620" w:rsidRDefault="002D0620" w:rsidP="002D0620">
      <w:pPr>
        <w:rPr>
          <w:rFonts w:asciiTheme="minorHAnsi" w:hAnsiTheme="minorHAnsi" w:cstheme="minorHAnsi"/>
        </w:rPr>
      </w:pPr>
      <w:r w:rsidRPr="00F65DC6">
        <w:rPr>
          <w:rFonts w:asciiTheme="minorHAnsi" w:hAnsiTheme="minorHAnsi" w:cstheme="minorHAnsi"/>
          <w:b/>
          <w:u w:val="single"/>
        </w:rPr>
        <w:t>Recommendation 16:</w:t>
      </w:r>
      <w:r>
        <w:rPr>
          <w:rFonts w:asciiTheme="minorHAnsi" w:hAnsiTheme="minorHAnsi" w:cstheme="minorHAnsi"/>
        </w:rPr>
        <w:t xml:space="preserve"> </w:t>
      </w:r>
      <w:r w:rsidR="00916938">
        <w:rPr>
          <w:rFonts w:asciiTheme="minorHAnsi" w:hAnsiTheme="minorHAnsi" w:cstheme="minorHAnsi"/>
        </w:rPr>
        <w:t>C</w:t>
      </w:r>
      <w:r>
        <w:rPr>
          <w:rFonts w:asciiTheme="minorHAnsi" w:hAnsiTheme="minorHAnsi" w:cstheme="minorHAnsi"/>
        </w:rPr>
        <w:t>ontinue to leverage and share the project’s success with CEDAW for national and international influencing. This may also open new funding opportunities.</w:t>
      </w:r>
    </w:p>
    <w:p w14:paraId="2CB48A13" w14:textId="77777777" w:rsidR="002D0620" w:rsidRDefault="002D0620" w:rsidP="002D0620">
      <w:pPr>
        <w:rPr>
          <w:rFonts w:asciiTheme="minorHAnsi" w:hAnsiTheme="minorHAnsi" w:cstheme="minorHAnsi"/>
          <w:color w:val="222222"/>
        </w:rPr>
      </w:pPr>
    </w:p>
    <w:p w14:paraId="2521D378" w14:textId="4B496877" w:rsidR="002D0620" w:rsidRDefault="002D0620" w:rsidP="002D0620">
      <w:pPr>
        <w:rPr>
          <w:rFonts w:asciiTheme="minorHAnsi" w:hAnsiTheme="minorHAnsi" w:cstheme="minorHAnsi"/>
        </w:rPr>
      </w:pPr>
      <w:r w:rsidRPr="00F65DC6">
        <w:rPr>
          <w:rFonts w:asciiTheme="minorHAnsi" w:hAnsiTheme="minorHAnsi" w:cstheme="minorHAnsi"/>
          <w:b/>
          <w:u w:val="single"/>
        </w:rPr>
        <w:t>Recommendation 17</w:t>
      </w:r>
      <w:r w:rsidRPr="00C60185">
        <w:rPr>
          <w:rFonts w:asciiTheme="minorHAnsi" w:hAnsiTheme="minorHAnsi" w:cstheme="minorHAnsi"/>
          <w:b/>
        </w:rPr>
        <w:t>:</w:t>
      </w:r>
      <w:r>
        <w:rPr>
          <w:rFonts w:asciiTheme="minorHAnsi" w:hAnsiTheme="minorHAnsi" w:cstheme="minorHAnsi"/>
        </w:rPr>
        <w:t xml:space="preserve"> </w:t>
      </w:r>
      <w:r w:rsidR="00916938">
        <w:rPr>
          <w:rFonts w:asciiTheme="minorHAnsi" w:hAnsiTheme="minorHAnsi" w:cstheme="minorHAnsi"/>
        </w:rPr>
        <w:t>C</w:t>
      </w:r>
      <w:r>
        <w:rPr>
          <w:rFonts w:asciiTheme="minorHAnsi" w:hAnsiTheme="minorHAnsi" w:cstheme="minorHAnsi"/>
        </w:rPr>
        <w:t xml:space="preserve">learly integrate Land Rights </w:t>
      </w:r>
      <w:r w:rsidR="00916938">
        <w:rPr>
          <w:rFonts w:asciiTheme="minorHAnsi" w:hAnsiTheme="minorHAnsi" w:cstheme="minorHAnsi"/>
        </w:rPr>
        <w:t>p</w:t>
      </w:r>
      <w:r>
        <w:rPr>
          <w:rFonts w:asciiTheme="minorHAnsi" w:hAnsiTheme="minorHAnsi" w:cstheme="minorHAnsi"/>
        </w:rPr>
        <w:t xml:space="preserve">roject and Women and Land project to allow separate reporting but complementary implementation in MEL frameworks </w:t>
      </w:r>
      <w:r w:rsidR="00916938">
        <w:rPr>
          <w:rFonts w:asciiTheme="minorHAnsi" w:hAnsiTheme="minorHAnsi" w:cstheme="minorHAnsi"/>
        </w:rPr>
        <w:t>and</w:t>
      </w:r>
      <w:r>
        <w:rPr>
          <w:rFonts w:asciiTheme="minorHAnsi" w:hAnsiTheme="minorHAnsi" w:cstheme="minorHAnsi"/>
        </w:rPr>
        <w:t xml:space="preserve"> indicators, planning processes, case management, policy interventions, and communications </w:t>
      </w:r>
      <w:r w:rsidR="00916938">
        <w:rPr>
          <w:rFonts w:asciiTheme="minorHAnsi" w:hAnsiTheme="minorHAnsi" w:cstheme="minorHAnsi"/>
        </w:rPr>
        <w:t>and</w:t>
      </w:r>
      <w:r>
        <w:rPr>
          <w:rFonts w:asciiTheme="minorHAnsi" w:hAnsiTheme="minorHAnsi" w:cstheme="minorHAnsi"/>
        </w:rPr>
        <w:t xml:space="preserve"> research strategies. Regularly revisit implementation to ensure ongoing integration.</w:t>
      </w:r>
    </w:p>
    <w:p w14:paraId="1DBA70E5" w14:textId="77777777" w:rsidR="002D0620" w:rsidRDefault="002D0620" w:rsidP="002D0620">
      <w:pPr>
        <w:rPr>
          <w:rFonts w:asciiTheme="minorHAnsi" w:hAnsiTheme="minorHAnsi" w:cstheme="minorHAnsi"/>
          <w:color w:val="222222"/>
        </w:rPr>
      </w:pPr>
    </w:p>
    <w:p w14:paraId="1489D3EA" w14:textId="5DCE859D" w:rsidR="002D0620" w:rsidRDefault="002D0620" w:rsidP="002D0620">
      <w:pPr>
        <w:rPr>
          <w:rFonts w:asciiTheme="minorHAnsi" w:hAnsiTheme="minorHAnsi" w:cstheme="minorHAnsi"/>
        </w:rPr>
      </w:pPr>
      <w:r w:rsidRPr="00F65DC6">
        <w:rPr>
          <w:rFonts w:asciiTheme="minorHAnsi" w:hAnsiTheme="minorHAnsi" w:cstheme="minorHAnsi"/>
          <w:b/>
          <w:u w:val="single"/>
        </w:rPr>
        <w:t>Recommendation 18:</w:t>
      </w:r>
      <w:r>
        <w:rPr>
          <w:rFonts w:asciiTheme="minorHAnsi" w:hAnsiTheme="minorHAnsi" w:cstheme="minorHAnsi"/>
        </w:rPr>
        <w:t xml:space="preserve"> </w:t>
      </w:r>
      <w:r w:rsidR="00916938">
        <w:rPr>
          <w:rFonts w:asciiTheme="minorHAnsi" w:hAnsiTheme="minorHAnsi" w:cstheme="minorHAnsi"/>
        </w:rPr>
        <w:t>I</w:t>
      </w:r>
      <w:r>
        <w:rPr>
          <w:rFonts w:asciiTheme="minorHAnsi" w:hAnsiTheme="minorHAnsi" w:cstheme="minorHAnsi"/>
        </w:rPr>
        <w:t xml:space="preserve">f funding can be secured for database work and household surveys of select communities facing eviction, consider collecting </w:t>
      </w:r>
      <w:r w:rsidR="00916938">
        <w:rPr>
          <w:rFonts w:asciiTheme="minorHAnsi" w:hAnsiTheme="minorHAnsi" w:cstheme="minorHAnsi"/>
        </w:rPr>
        <w:t>and</w:t>
      </w:r>
      <w:r>
        <w:rPr>
          <w:rFonts w:asciiTheme="minorHAnsi" w:hAnsiTheme="minorHAnsi" w:cstheme="minorHAnsi"/>
        </w:rPr>
        <w:t xml:space="preserve"> disaggregating data on gender and disability as test research to gather information on women and persons with disabilities’ diverse situations and needs, to position partners as experts on people-centred land administration.</w:t>
      </w:r>
    </w:p>
    <w:p w14:paraId="06937FDE" w14:textId="42705163" w:rsidR="002D0620" w:rsidRDefault="002D0620" w:rsidP="002D0620">
      <w:pPr>
        <w:rPr>
          <w:rFonts w:asciiTheme="minorHAnsi" w:hAnsiTheme="minorHAnsi" w:cstheme="minorHAnsi"/>
          <w:color w:val="222222"/>
        </w:rPr>
      </w:pPr>
    </w:p>
    <w:p w14:paraId="49C4DD88" w14:textId="3CB3F9BB" w:rsidR="002D0620" w:rsidRDefault="002D0620" w:rsidP="002D0620">
      <w:pPr>
        <w:rPr>
          <w:rFonts w:asciiTheme="minorHAnsi" w:hAnsiTheme="minorHAnsi" w:cstheme="minorHAnsi"/>
        </w:rPr>
      </w:pPr>
      <w:r w:rsidRPr="00922591">
        <w:rPr>
          <w:rFonts w:asciiTheme="minorHAnsi" w:hAnsiTheme="minorHAnsi" w:cstheme="minorHAnsi"/>
          <w:b/>
          <w:u w:val="single"/>
        </w:rPr>
        <w:t>Recommendation 19:</w:t>
      </w:r>
      <w:r>
        <w:rPr>
          <w:rFonts w:asciiTheme="minorHAnsi" w:hAnsiTheme="minorHAnsi" w:cstheme="minorHAnsi"/>
        </w:rPr>
        <w:t xml:space="preserve"> </w:t>
      </w:r>
      <w:r w:rsidR="00916938">
        <w:rPr>
          <w:rFonts w:asciiTheme="minorHAnsi" w:hAnsiTheme="minorHAnsi" w:cstheme="minorHAnsi"/>
        </w:rPr>
        <w:t>B</w:t>
      </w:r>
      <w:r>
        <w:rPr>
          <w:rFonts w:asciiTheme="minorHAnsi" w:hAnsiTheme="minorHAnsi" w:cstheme="minorHAnsi"/>
        </w:rPr>
        <w:t xml:space="preserve">uilding on success of local partners in Oecusse, look for ways to support local partners and local </w:t>
      </w:r>
      <w:proofErr w:type="spellStart"/>
      <w:r>
        <w:rPr>
          <w:rFonts w:asciiTheme="minorHAnsi" w:hAnsiTheme="minorHAnsi" w:cstheme="minorHAnsi"/>
        </w:rPr>
        <w:t>RbR</w:t>
      </w:r>
      <w:proofErr w:type="spellEnd"/>
      <w:r>
        <w:rPr>
          <w:rFonts w:asciiTheme="minorHAnsi" w:hAnsiTheme="minorHAnsi" w:cstheme="minorHAnsi"/>
        </w:rPr>
        <w:t xml:space="preserve"> members to mobilise and organise women and persons with disabilities at the local level. Share strategies between local </w:t>
      </w:r>
      <w:proofErr w:type="spellStart"/>
      <w:r>
        <w:rPr>
          <w:rFonts w:asciiTheme="minorHAnsi" w:hAnsiTheme="minorHAnsi" w:cstheme="minorHAnsi"/>
        </w:rPr>
        <w:t>RbR</w:t>
      </w:r>
      <w:proofErr w:type="spellEnd"/>
      <w:r>
        <w:rPr>
          <w:rFonts w:asciiTheme="minorHAnsi" w:hAnsiTheme="minorHAnsi" w:cstheme="minorHAnsi"/>
        </w:rPr>
        <w:t xml:space="preserve"> members to encourage broad learning.</w:t>
      </w:r>
    </w:p>
    <w:p w14:paraId="2073866C" w14:textId="77777777" w:rsidR="002D0620" w:rsidRDefault="002D0620" w:rsidP="002D0620">
      <w:pPr>
        <w:rPr>
          <w:rFonts w:asciiTheme="minorHAnsi" w:hAnsiTheme="minorHAnsi" w:cstheme="minorHAnsi"/>
          <w:color w:val="222222"/>
        </w:rPr>
      </w:pPr>
    </w:p>
    <w:p w14:paraId="0AF892D0" w14:textId="58834A23" w:rsidR="002D0620" w:rsidRPr="00D540A8" w:rsidRDefault="002D0620" w:rsidP="002D0620">
      <w:pPr>
        <w:rPr>
          <w:rFonts w:asciiTheme="minorHAnsi" w:hAnsiTheme="minorHAnsi" w:cstheme="minorHAnsi"/>
        </w:rPr>
      </w:pPr>
      <w:r w:rsidRPr="00D540A8">
        <w:rPr>
          <w:rFonts w:asciiTheme="minorHAnsi" w:hAnsiTheme="minorHAnsi" w:cstheme="minorHAnsi"/>
          <w:b/>
          <w:u w:val="single"/>
        </w:rPr>
        <w:t xml:space="preserve">Recommendation </w:t>
      </w:r>
      <w:r>
        <w:rPr>
          <w:rFonts w:asciiTheme="minorHAnsi" w:hAnsiTheme="minorHAnsi" w:cstheme="minorHAnsi"/>
          <w:b/>
          <w:u w:val="single"/>
        </w:rPr>
        <w:t>20</w:t>
      </w:r>
      <w:r w:rsidRPr="00D540A8">
        <w:rPr>
          <w:rFonts w:asciiTheme="minorHAnsi" w:hAnsiTheme="minorHAnsi" w:cstheme="minorHAnsi"/>
          <w:b/>
          <w:u w:val="single"/>
        </w:rPr>
        <w:t>:</w:t>
      </w:r>
      <w:r>
        <w:rPr>
          <w:rFonts w:asciiTheme="minorHAnsi" w:hAnsiTheme="minorHAnsi" w:cstheme="minorHAnsi"/>
        </w:rPr>
        <w:t xml:space="preserve"> </w:t>
      </w:r>
      <w:r w:rsidR="00916938">
        <w:rPr>
          <w:rFonts w:asciiTheme="minorHAnsi" w:hAnsiTheme="minorHAnsi" w:cstheme="minorHAnsi"/>
        </w:rPr>
        <w:t>U</w:t>
      </w:r>
      <w:r>
        <w:rPr>
          <w:rFonts w:asciiTheme="minorHAnsi" w:hAnsiTheme="minorHAnsi" w:cstheme="minorHAnsi"/>
        </w:rPr>
        <w:t xml:space="preserve">sing a people-centred land administration lens together with existing data and research, work with </w:t>
      </w:r>
      <w:proofErr w:type="spellStart"/>
      <w:r>
        <w:rPr>
          <w:rFonts w:asciiTheme="minorHAnsi" w:hAnsiTheme="minorHAnsi" w:cstheme="minorHAnsi"/>
        </w:rPr>
        <w:t>RbR</w:t>
      </w:r>
      <w:proofErr w:type="spellEnd"/>
      <w:r>
        <w:rPr>
          <w:rFonts w:asciiTheme="minorHAnsi" w:hAnsiTheme="minorHAnsi" w:cstheme="minorHAnsi"/>
        </w:rPr>
        <w:t xml:space="preserve"> to reframe and provide new messaging for people to use when describing women’s land rights and customary governance and law. If </w:t>
      </w:r>
      <w:r>
        <w:rPr>
          <w:rFonts w:asciiTheme="minorHAnsi" w:hAnsiTheme="minorHAnsi" w:cstheme="minorHAnsi"/>
        </w:rPr>
        <w:lastRenderedPageBreak/>
        <w:t>necessary, conduct new (quick) research with a communications focus to help with reframing.</w:t>
      </w:r>
    </w:p>
    <w:p w14:paraId="1E42FF7F" w14:textId="77777777" w:rsidR="002D0620" w:rsidRDefault="002D0620" w:rsidP="002D0620">
      <w:pPr>
        <w:rPr>
          <w:rFonts w:asciiTheme="minorHAnsi" w:hAnsiTheme="minorHAnsi" w:cstheme="minorHAnsi"/>
        </w:rPr>
      </w:pPr>
    </w:p>
    <w:p w14:paraId="0B506C2E" w14:textId="77777777" w:rsidR="002D0620" w:rsidRDefault="002D0620" w:rsidP="002D0620">
      <w:pPr>
        <w:rPr>
          <w:rFonts w:asciiTheme="minorHAnsi" w:hAnsiTheme="minorHAnsi" w:cstheme="minorHAnsi"/>
        </w:rPr>
      </w:pPr>
    </w:p>
    <w:p w14:paraId="2752C74D" w14:textId="77777777" w:rsidR="002D0620" w:rsidRDefault="002D0620" w:rsidP="002D0620">
      <w:pPr>
        <w:rPr>
          <w:rFonts w:asciiTheme="minorHAnsi" w:hAnsiTheme="minorHAnsi" w:cstheme="minorHAnsi"/>
        </w:rPr>
      </w:pPr>
    </w:p>
    <w:p w14:paraId="2DB49D5B" w14:textId="77777777" w:rsidR="002D0620" w:rsidRDefault="002D0620" w:rsidP="002D0620">
      <w:pPr>
        <w:rPr>
          <w:rFonts w:asciiTheme="minorHAnsi" w:hAnsiTheme="minorHAnsi" w:cstheme="minorHAnsi"/>
        </w:rPr>
      </w:pPr>
    </w:p>
    <w:p w14:paraId="0505715F" w14:textId="77777777" w:rsidR="002D0620" w:rsidRDefault="002D0620" w:rsidP="002D0620">
      <w:pPr>
        <w:rPr>
          <w:rFonts w:asciiTheme="minorHAnsi" w:hAnsiTheme="minorHAnsi" w:cstheme="minorHAnsi"/>
        </w:rPr>
      </w:pPr>
    </w:p>
    <w:p w14:paraId="3842266B" w14:textId="77777777" w:rsidR="002D0620" w:rsidRPr="00F051C9" w:rsidRDefault="002D0620" w:rsidP="002D0620">
      <w:pPr>
        <w:rPr>
          <w:rFonts w:asciiTheme="minorHAnsi" w:hAnsiTheme="minorHAnsi" w:cstheme="minorHAnsi"/>
          <w:color w:val="222222"/>
        </w:rPr>
      </w:pPr>
    </w:p>
    <w:p w14:paraId="5CC8B188" w14:textId="77777777" w:rsidR="002D0620" w:rsidRDefault="002D0620" w:rsidP="002D0620"/>
    <w:p w14:paraId="7E2B2F97" w14:textId="77777777" w:rsidR="00B543FB" w:rsidRDefault="00B543FB" w:rsidP="00B543FB">
      <w:pPr>
        <w:rPr>
          <w:rFonts w:asciiTheme="minorHAnsi" w:hAnsiTheme="minorHAnsi" w:cstheme="minorHAnsi"/>
          <w:b/>
          <w:color w:val="222222"/>
          <w:u w:val="single"/>
        </w:rPr>
      </w:pPr>
    </w:p>
    <w:p w14:paraId="5A2A2AE0" w14:textId="77777777" w:rsidR="00B543FB" w:rsidRPr="00E55BED" w:rsidRDefault="00B543FB" w:rsidP="00B543FB">
      <w:pPr>
        <w:rPr>
          <w:rFonts w:asciiTheme="minorHAnsi" w:hAnsiTheme="minorHAnsi" w:cstheme="minorHAnsi"/>
        </w:rPr>
      </w:pPr>
    </w:p>
    <w:p w14:paraId="1EBBB9CE" w14:textId="77777777" w:rsidR="00B543FB" w:rsidRDefault="00B543FB" w:rsidP="00B543FB"/>
    <w:p w14:paraId="1AEB0667" w14:textId="77777777" w:rsidR="00570DC0" w:rsidRPr="00B7161E" w:rsidRDefault="00570DC0">
      <w:pPr>
        <w:rPr>
          <w:rFonts w:asciiTheme="minorHAnsi" w:eastAsia="Arial" w:hAnsiTheme="minorHAnsi" w:cstheme="minorHAnsi"/>
          <w:sz w:val="22"/>
          <w:szCs w:val="22"/>
        </w:rPr>
      </w:pPr>
    </w:p>
    <w:p w14:paraId="17FB87A2" w14:textId="77777777" w:rsidR="00F71553" w:rsidRDefault="00F71553">
      <w:pPr>
        <w:rPr>
          <w:b/>
          <w:sz w:val="48"/>
          <w:szCs w:val="48"/>
        </w:rPr>
      </w:pPr>
      <w:r>
        <w:br w:type="page"/>
      </w:r>
    </w:p>
    <w:p w14:paraId="00000228" w14:textId="3B650D06" w:rsidR="00352FF8" w:rsidRDefault="00F71553" w:rsidP="00F71553">
      <w:pPr>
        <w:pStyle w:val="Heading1"/>
      </w:pPr>
      <w:bookmarkStart w:id="23" w:name="_Toc116277583"/>
      <w:r>
        <w:lastRenderedPageBreak/>
        <w:t xml:space="preserve">ANNEX </w:t>
      </w:r>
      <w:r w:rsidR="00AF1880">
        <w:t>A</w:t>
      </w:r>
      <w:r>
        <w:t>: LIST OF RESPONDENTS</w:t>
      </w:r>
      <w:bookmarkEnd w:id="23"/>
    </w:p>
    <w:p w14:paraId="34565E7E" w14:textId="7073CA4F" w:rsidR="00F71553" w:rsidRDefault="00F71553" w:rsidP="00F71553"/>
    <w:tbl>
      <w:tblPr>
        <w:tblW w:w="8859"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0"/>
        <w:gridCol w:w="3765"/>
        <w:gridCol w:w="1984"/>
      </w:tblGrid>
      <w:tr w:rsidR="00B65719" w:rsidRPr="00537D0F" w14:paraId="00BEF216" w14:textId="77777777" w:rsidTr="00B65719">
        <w:trPr>
          <w:trHeight w:val="454"/>
        </w:trPr>
        <w:tc>
          <w:tcPr>
            <w:tcW w:w="3110" w:type="dxa"/>
            <w:shd w:val="clear" w:color="auto" w:fill="C5E0B3" w:themeFill="accent6" w:themeFillTint="66"/>
          </w:tcPr>
          <w:p w14:paraId="52280B1F" w14:textId="77777777" w:rsidR="00B65719" w:rsidRPr="00CF61B2" w:rsidRDefault="00B65719" w:rsidP="00B65719">
            <w:pPr>
              <w:spacing w:before="120" w:after="120"/>
              <w:jc w:val="center"/>
              <w:rPr>
                <w:rFonts w:eastAsia="Times New Roman" w:cstheme="minorHAnsi"/>
                <w:b/>
              </w:rPr>
            </w:pPr>
            <w:r w:rsidRPr="00CF61B2">
              <w:rPr>
                <w:rFonts w:eastAsia="Times New Roman" w:cstheme="minorHAnsi"/>
                <w:b/>
              </w:rPr>
              <w:t>NAME</w:t>
            </w:r>
          </w:p>
        </w:tc>
        <w:tc>
          <w:tcPr>
            <w:tcW w:w="3765" w:type="dxa"/>
            <w:shd w:val="clear" w:color="auto" w:fill="C5E0B3" w:themeFill="accent6" w:themeFillTint="66"/>
          </w:tcPr>
          <w:p w14:paraId="653F963A" w14:textId="31C38B4B" w:rsidR="00B65719" w:rsidRPr="00CF61B2" w:rsidRDefault="00B65719" w:rsidP="00B65719">
            <w:pPr>
              <w:spacing w:before="120" w:after="120"/>
              <w:jc w:val="center"/>
              <w:rPr>
                <w:rFonts w:eastAsia="Times New Roman" w:cstheme="minorHAnsi"/>
                <w:b/>
                <w:iCs/>
              </w:rPr>
            </w:pPr>
            <w:r w:rsidRPr="00CF61B2">
              <w:rPr>
                <w:rFonts w:eastAsia="Times New Roman" w:cstheme="minorHAnsi"/>
                <w:b/>
                <w:iCs/>
              </w:rPr>
              <w:t xml:space="preserve">POSITION </w:t>
            </w:r>
            <w:r w:rsidR="00D53ECD">
              <w:rPr>
                <w:rFonts w:eastAsia="Times New Roman" w:cstheme="minorHAnsi"/>
                <w:b/>
                <w:iCs/>
              </w:rPr>
              <w:t>AND</w:t>
            </w:r>
            <w:r w:rsidRPr="00CF61B2">
              <w:rPr>
                <w:rFonts w:eastAsia="Times New Roman" w:cstheme="minorHAnsi"/>
                <w:b/>
                <w:iCs/>
              </w:rPr>
              <w:t xml:space="preserve"> ORGANISATION</w:t>
            </w:r>
          </w:p>
        </w:tc>
        <w:tc>
          <w:tcPr>
            <w:tcW w:w="1984" w:type="dxa"/>
            <w:shd w:val="clear" w:color="auto" w:fill="C5E0B3" w:themeFill="accent6" w:themeFillTint="66"/>
          </w:tcPr>
          <w:p w14:paraId="53731379" w14:textId="77777777" w:rsidR="00B65719" w:rsidRPr="00CF61B2" w:rsidRDefault="00B65719" w:rsidP="00B65719">
            <w:pPr>
              <w:spacing w:before="120" w:after="120"/>
              <w:jc w:val="center"/>
              <w:rPr>
                <w:b/>
              </w:rPr>
            </w:pPr>
            <w:r w:rsidRPr="00CF61B2">
              <w:rPr>
                <w:b/>
              </w:rPr>
              <w:t>DATE</w:t>
            </w:r>
          </w:p>
        </w:tc>
      </w:tr>
      <w:tr w:rsidR="00B65719" w:rsidRPr="00537D0F" w14:paraId="48DF35EB" w14:textId="77777777" w:rsidTr="00B65719">
        <w:trPr>
          <w:trHeight w:val="818"/>
        </w:trPr>
        <w:tc>
          <w:tcPr>
            <w:tcW w:w="3110" w:type="dxa"/>
          </w:tcPr>
          <w:p w14:paraId="3859E366" w14:textId="206EAC93"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eastAsia="Times New Roman" w:hAnsiTheme="minorHAnsi" w:cstheme="minorHAnsi"/>
              </w:rPr>
              <w:t xml:space="preserve">Alberto Martins Guterres  </w:t>
            </w:r>
          </w:p>
        </w:tc>
        <w:tc>
          <w:tcPr>
            <w:tcW w:w="3765" w:type="dxa"/>
          </w:tcPr>
          <w:p w14:paraId="6B759CBD" w14:textId="77777777" w:rsidR="00B65719" w:rsidRPr="009F67EE" w:rsidRDefault="00B65719" w:rsidP="00B65719">
            <w:pPr>
              <w:spacing w:before="120" w:after="120"/>
              <w:rPr>
                <w:rFonts w:asciiTheme="minorHAnsi" w:hAnsiTheme="minorHAnsi" w:cstheme="minorHAnsi"/>
              </w:rPr>
            </w:pPr>
            <w:r w:rsidRPr="009F67EE">
              <w:rPr>
                <w:rFonts w:asciiTheme="minorHAnsi" w:eastAsia="Times New Roman" w:hAnsiTheme="minorHAnsi" w:cstheme="minorHAnsi"/>
                <w:iCs/>
              </w:rPr>
              <w:t>Vice President UNAER</w:t>
            </w:r>
          </w:p>
        </w:tc>
        <w:tc>
          <w:tcPr>
            <w:tcW w:w="1984" w:type="dxa"/>
          </w:tcPr>
          <w:p w14:paraId="1A0AFE6A"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03/03/22</w:t>
            </w:r>
          </w:p>
          <w:p w14:paraId="32CEF6CF" w14:textId="77777777" w:rsidR="00B65719" w:rsidRPr="009F67EE" w:rsidRDefault="00B65719" w:rsidP="00B65719">
            <w:pPr>
              <w:spacing w:before="120" w:after="120"/>
              <w:rPr>
                <w:rFonts w:asciiTheme="minorHAnsi" w:hAnsiTheme="minorHAnsi" w:cstheme="minorHAnsi"/>
              </w:rPr>
            </w:pPr>
          </w:p>
        </w:tc>
      </w:tr>
      <w:tr w:rsidR="00B65719" w:rsidRPr="00537D0F" w14:paraId="6DB3FB26" w14:textId="77777777" w:rsidTr="00B65719">
        <w:tc>
          <w:tcPr>
            <w:tcW w:w="3110" w:type="dxa"/>
          </w:tcPr>
          <w:p w14:paraId="36246697" w14:textId="26CFB04D"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Carlos Sarmento</w:t>
            </w:r>
          </w:p>
        </w:tc>
        <w:tc>
          <w:tcPr>
            <w:tcW w:w="3765" w:type="dxa"/>
          </w:tcPr>
          <w:p w14:paraId="2D80901D"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President UNAER</w:t>
            </w:r>
          </w:p>
        </w:tc>
        <w:tc>
          <w:tcPr>
            <w:tcW w:w="1984" w:type="dxa"/>
          </w:tcPr>
          <w:p w14:paraId="38257989"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03/03/22</w:t>
            </w:r>
          </w:p>
          <w:p w14:paraId="10B43DCF" w14:textId="77777777" w:rsidR="00B65719" w:rsidRPr="009F67EE" w:rsidRDefault="00B65719" w:rsidP="00B65719">
            <w:pPr>
              <w:spacing w:before="120" w:after="120"/>
              <w:rPr>
                <w:rFonts w:asciiTheme="minorHAnsi" w:hAnsiTheme="minorHAnsi" w:cstheme="minorHAnsi"/>
              </w:rPr>
            </w:pPr>
          </w:p>
        </w:tc>
      </w:tr>
      <w:tr w:rsidR="00B65719" w:rsidRPr="00537D0F" w14:paraId="7E470553" w14:textId="77777777" w:rsidTr="00B65719">
        <w:tc>
          <w:tcPr>
            <w:tcW w:w="3110" w:type="dxa"/>
          </w:tcPr>
          <w:p w14:paraId="2CB6CF8D" w14:textId="3403D8E8"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Angelino da Conceicao</w:t>
            </w:r>
          </w:p>
        </w:tc>
        <w:tc>
          <w:tcPr>
            <w:tcW w:w="3765" w:type="dxa"/>
          </w:tcPr>
          <w:p w14:paraId="7C4519AE"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Community Member (</w:t>
            </w:r>
            <w:proofErr w:type="spellStart"/>
            <w:r w:rsidRPr="009F67EE">
              <w:rPr>
                <w:rFonts w:asciiTheme="minorHAnsi" w:hAnsiTheme="minorHAnsi" w:cstheme="minorHAnsi"/>
              </w:rPr>
              <w:t>Railaco</w:t>
            </w:r>
            <w:proofErr w:type="spellEnd"/>
            <w:r w:rsidRPr="009F67EE">
              <w:rPr>
                <w:rFonts w:asciiTheme="minorHAnsi" w:hAnsiTheme="minorHAnsi" w:cstheme="minorHAnsi"/>
              </w:rPr>
              <w:t xml:space="preserve">, </w:t>
            </w:r>
            <w:proofErr w:type="spellStart"/>
            <w:r w:rsidRPr="009F67EE">
              <w:rPr>
                <w:rFonts w:asciiTheme="minorHAnsi" w:hAnsiTheme="minorHAnsi" w:cstheme="minorHAnsi"/>
              </w:rPr>
              <w:t>Ermera</w:t>
            </w:r>
            <w:proofErr w:type="spellEnd"/>
            <w:r w:rsidRPr="009F67EE">
              <w:rPr>
                <w:rFonts w:asciiTheme="minorHAnsi" w:hAnsiTheme="minorHAnsi" w:cstheme="minorHAnsi"/>
              </w:rPr>
              <w:t>)</w:t>
            </w:r>
          </w:p>
        </w:tc>
        <w:tc>
          <w:tcPr>
            <w:tcW w:w="1984" w:type="dxa"/>
          </w:tcPr>
          <w:p w14:paraId="01F710AA"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04/03/22</w:t>
            </w:r>
          </w:p>
        </w:tc>
      </w:tr>
      <w:tr w:rsidR="00B65719" w:rsidRPr="00537D0F" w14:paraId="263E72DC" w14:textId="77777777" w:rsidTr="00B65719">
        <w:trPr>
          <w:trHeight w:val="510"/>
        </w:trPr>
        <w:tc>
          <w:tcPr>
            <w:tcW w:w="3110" w:type="dxa"/>
          </w:tcPr>
          <w:p w14:paraId="05A42A82" w14:textId="12A4FCF3"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 xml:space="preserve">Jenito Santana, </w:t>
            </w:r>
          </w:p>
        </w:tc>
        <w:tc>
          <w:tcPr>
            <w:tcW w:w="3765" w:type="dxa"/>
          </w:tcPr>
          <w:p w14:paraId="05FF7042" w14:textId="0A6E497B" w:rsidR="00B65719" w:rsidRPr="009F67EE" w:rsidRDefault="00B65719" w:rsidP="00B65719">
            <w:pPr>
              <w:spacing w:before="120" w:after="120"/>
              <w:rPr>
                <w:rFonts w:asciiTheme="minorHAnsi" w:hAnsiTheme="minorHAnsi" w:cstheme="minorHAnsi"/>
                <w:lang w:val="id-ID"/>
              </w:rPr>
            </w:pPr>
            <w:r w:rsidRPr="009F67EE">
              <w:rPr>
                <w:rFonts w:asciiTheme="minorHAnsi" w:hAnsiTheme="minorHAnsi" w:cstheme="minorHAnsi"/>
              </w:rPr>
              <w:t xml:space="preserve">Commissioner for UNAER and </w:t>
            </w:r>
            <w:proofErr w:type="spellStart"/>
            <w:r w:rsidRPr="009F67EE">
              <w:rPr>
                <w:rFonts w:asciiTheme="minorHAnsi" w:hAnsiTheme="minorHAnsi" w:cstheme="minorHAnsi"/>
              </w:rPr>
              <w:t>K</w:t>
            </w:r>
            <w:r w:rsidR="00D53ECD">
              <w:rPr>
                <w:rFonts w:asciiTheme="minorHAnsi" w:hAnsiTheme="minorHAnsi" w:cstheme="minorHAnsi"/>
              </w:rPr>
              <w:t>a</w:t>
            </w:r>
            <w:r w:rsidRPr="009F67EE">
              <w:rPr>
                <w:rFonts w:asciiTheme="minorHAnsi" w:hAnsiTheme="minorHAnsi" w:cstheme="minorHAnsi"/>
              </w:rPr>
              <w:t>dalak</w:t>
            </w:r>
            <w:proofErr w:type="spellEnd"/>
            <w:r w:rsidRPr="009F67EE">
              <w:rPr>
                <w:rFonts w:asciiTheme="minorHAnsi" w:hAnsiTheme="minorHAnsi" w:cstheme="minorHAnsi"/>
              </w:rPr>
              <w:t xml:space="preserve"> </w:t>
            </w:r>
            <w:proofErr w:type="spellStart"/>
            <w:r w:rsidRPr="009F67EE">
              <w:rPr>
                <w:rFonts w:asciiTheme="minorHAnsi" w:hAnsiTheme="minorHAnsi" w:cstheme="minorHAnsi"/>
              </w:rPr>
              <w:t>Sulimutu</w:t>
            </w:r>
            <w:proofErr w:type="spellEnd"/>
            <w:r w:rsidRPr="009F67EE">
              <w:rPr>
                <w:rFonts w:asciiTheme="minorHAnsi" w:hAnsiTheme="minorHAnsi" w:cstheme="minorHAnsi"/>
              </w:rPr>
              <w:t xml:space="preserve"> Institute</w:t>
            </w:r>
          </w:p>
        </w:tc>
        <w:tc>
          <w:tcPr>
            <w:tcW w:w="1984" w:type="dxa"/>
          </w:tcPr>
          <w:p w14:paraId="33823BD7"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02/03/22</w:t>
            </w:r>
          </w:p>
        </w:tc>
      </w:tr>
      <w:tr w:rsidR="00B65719" w:rsidRPr="00537D0F" w14:paraId="685EC8E5" w14:textId="77777777" w:rsidTr="00B65719">
        <w:tc>
          <w:tcPr>
            <w:tcW w:w="3110" w:type="dxa"/>
          </w:tcPr>
          <w:p w14:paraId="44C92DE6" w14:textId="5E88A063"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lang w:val="pt-PT"/>
              </w:rPr>
              <w:t>Eduardo Freitas</w:t>
            </w:r>
            <w:r w:rsidR="00B65719" w:rsidRPr="009F67EE">
              <w:rPr>
                <w:rFonts w:asciiTheme="minorHAnsi" w:hAnsiTheme="minorHAnsi" w:cstheme="minorHAnsi"/>
              </w:rPr>
              <w:t xml:space="preserve"> </w:t>
            </w:r>
          </w:p>
        </w:tc>
        <w:tc>
          <w:tcPr>
            <w:tcW w:w="3765" w:type="dxa"/>
          </w:tcPr>
          <w:p w14:paraId="74F2B16F" w14:textId="1A273460" w:rsidR="00B65719" w:rsidRPr="009F67EE" w:rsidRDefault="00AF5F3A" w:rsidP="00B65719">
            <w:pPr>
              <w:spacing w:before="120" w:after="120"/>
              <w:rPr>
                <w:rFonts w:asciiTheme="minorHAnsi" w:hAnsiTheme="minorHAnsi" w:cstheme="minorHAnsi"/>
                <w:lang w:val="pt-PT"/>
              </w:rPr>
            </w:pPr>
            <w:r w:rsidRPr="00AF5F3A">
              <w:rPr>
                <w:rFonts w:asciiTheme="minorHAnsi" w:hAnsiTheme="minorHAnsi" w:cstheme="minorHAnsi"/>
                <w:lang w:val="pt-PT"/>
              </w:rPr>
              <w:t>Focal Point for Affected Communities (RAEOA Airport), housed in Ministry of Agriculture</w:t>
            </w:r>
          </w:p>
        </w:tc>
        <w:tc>
          <w:tcPr>
            <w:tcW w:w="1984" w:type="dxa"/>
          </w:tcPr>
          <w:p w14:paraId="1D8DEA36" w14:textId="77777777" w:rsidR="00B65719" w:rsidRPr="009F67EE" w:rsidRDefault="00B65719" w:rsidP="00B65719">
            <w:pPr>
              <w:spacing w:before="120" w:after="120"/>
              <w:rPr>
                <w:rFonts w:asciiTheme="minorHAnsi" w:hAnsiTheme="minorHAnsi" w:cstheme="minorHAnsi"/>
                <w:lang w:val="pt-PT"/>
              </w:rPr>
            </w:pPr>
            <w:r w:rsidRPr="009F67EE">
              <w:rPr>
                <w:rFonts w:asciiTheme="minorHAnsi" w:hAnsiTheme="minorHAnsi" w:cstheme="minorHAnsi"/>
                <w:lang w:val="pt-PT"/>
              </w:rPr>
              <w:t xml:space="preserve">15/03/22 </w:t>
            </w:r>
          </w:p>
        </w:tc>
      </w:tr>
      <w:tr w:rsidR="00B65719" w:rsidRPr="00537D0F" w14:paraId="760F4AA0" w14:textId="77777777" w:rsidTr="00B65719">
        <w:tc>
          <w:tcPr>
            <w:tcW w:w="3110" w:type="dxa"/>
          </w:tcPr>
          <w:p w14:paraId="174DEAA3" w14:textId="3A7DD2F4" w:rsidR="00B65719" w:rsidRPr="009F67EE" w:rsidRDefault="009F67EE" w:rsidP="00B65719">
            <w:pPr>
              <w:spacing w:before="120" w:after="120"/>
              <w:rPr>
                <w:rFonts w:asciiTheme="minorHAnsi" w:hAnsiTheme="minorHAnsi" w:cstheme="minorHAnsi"/>
                <w:lang w:val="id-ID"/>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 xml:space="preserve">Januario </w:t>
            </w:r>
            <w:proofErr w:type="spellStart"/>
            <w:r w:rsidR="00B65719" w:rsidRPr="009F67EE">
              <w:rPr>
                <w:rFonts w:asciiTheme="minorHAnsi" w:hAnsiTheme="minorHAnsi" w:cstheme="minorHAnsi"/>
              </w:rPr>
              <w:t>Gusmão</w:t>
            </w:r>
            <w:proofErr w:type="spellEnd"/>
          </w:p>
        </w:tc>
        <w:tc>
          <w:tcPr>
            <w:tcW w:w="3765" w:type="dxa"/>
          </w:tcPr>
          <w:p w14:paraId="232F22D8" w14:textId="294F1188" w:rsidR="00B65719" w:rsidRPr="009F67EE" w:rsidRDefault="0046654C" w:rsidP="00B65719">
            <w:pPr>
              <w:spacing w:before="120" w:after="120"/>
              <w:rPr>
                <w:rFonts w:asciiTheme="minorHAnsi" w:hAnsiTheme="minorHAnsi" w:cstheme="minorHAnsi"/>
                <w:lang w:val="pt-PT"/>
              </w:rPr>
            </w:pPr>
            <w:r>
              <w:rPr>
                <w:rFonts w:asciiTheme="minorHAnsi" w:hAnsiTheme="minorHAnsi" w:cstheme="minorHAnsi"/>
                <w:lang w:val="pt-PT"/>
              </w:rPr>
              <w:t>RbR</w:t>
            </w:r>
            <w:r w:rsidR="00B65719" w:rsidRPr="009F67EE">
              <w:rPr>
                <w:rFonts w:asciiTheme="minorHAnsi" w:hAnsiTheme="minorHAnsi" w:cstheme="minorHAnsi"/>
                <w:lang w:val="pt-PT"/>
              </w:rPr>
              <w:t xml:space="preserve"> Community Mobili</w:t>
            </w:r>
            <w:r w:rsidR="00D53ECD">
              <w:rPr>
                <w:rFonts w:asciiTheme="minorHAnsi" w:hAnsiTheme="minorHAnsi" w:cstheme="minorHAnsi"/>
                <w:lang w:val="pt-PT"/>
              </w:rPr>
              <w:t>s</w:t>
            </w:r>
            <w:r w:rsidR="00B65719" w:rsidRPr="009F67EE">
              <w:rPr>
                <w:rFonts w:asciiTheme="minorHAnsi" w:hAnsiTheme="minorHAnsi" w:cstheme="minorHAnsi"/>
                <w:lang w:val="pt-PT"/>
              </w:rPr>
              <w:t xml:space="preserve">er </w:t>
            </w:r>
          </w:p>
        </w:tc>
        <w:tc>
          <w:tcPr>
            <w:tcW w:w="1984" w:type="dxa"/>
          </w:tcPr>
          <w:p w14:paraId="625871B6"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14/03/22</w:t>
            </w:r>
          </w:p>
        </w:tc>
      </w:tr>
      <w:tr w:rsidR="00B65719" w:rsidRPr="00537D0F" w14:paraId="4C488F9F" w14:textId="77777777" w:rsidTr="00B65719">
        <w:tc>
          <w:tcPr>
            <w:tcW w:w="3110" w:type="dxa"/>
          </w:tcPr>
          <w:p w14:paraId="43AED176" w14:textId="08129E14"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 xml:space="preserve">Martinho dos Santos Carmo Neno </w:t>
            </w:r>
          </w:p>
        </w:tc>
        <w:tc>
          <w:tcPr>
            <w:tcW w:w="3765" w:type="dxa"/>
          </w:tcPr>
          <w:p w14:paraId="24A68717" w14:textId="6D10FBFF" w:rsidR="00B65719" w:rsidRPr="009F67EE" w:rsidRDefault="009F67EE" w:rsidP="00B65719">
            <w:pPr>
              <w:spacing w:before="120" w:after="120"/>
              <w:rPr>
                <w:rFonts w:asciiTheme="minorHAnsi" w:hAnsiTheme="minorHAnsi" w:cstheme="minorHAnsi"/>
                <w:lang w:val="pt-PT"/>
              </w:rPr>
            </w:pPr>
            <w:r w:rsidRPr="009F67EE">
              <w:rPr>
                <w:rFonts w:asciiTheme="minorHAnsi" w:hAnsiTheme="minorHAnsi" w:cstheme="minorHAnsi"/>
                <w:lang w:val="pt-PT"/>
              </w:rPr>
              <w:t xml:space="preserve">Director </w:t>
            </w:r>
            <w:r w:rsidR="00B65719" w:rsidRPr="009F67EE">
              <w:rPr>
                <w:rFonts w:asciiTheme="minorHAnsi" w:hAnsiTheme="minorHAnsi" w:cstheme="minorHAnsi"/>
                <w:lang w:val="pt-PT"/>
              </w:rPr>
              <w:t>FFSO</w:t>
            </w:r>
          </w:p>
        </w:tc>
        <w:tc>
          <w:tcPr>
            <w:tcW w:w="1984" w:type="dxa"/>
          </w:tcPr>
          <w:p w14:paraId="2399546D"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16/03/22</w:t>
            </w:r>
          </w:p>
        </w:tc>
      </w:tr>
      <w:tr w:rsidR="00B65719" w:rsidRPr="00537D0F" w14:paraId="6D8EBAC1" w14:textId="77777777" w:rsidTr="00B65719">
        <w:tc>
          <w:tcPr>
            <w:tcW w:w="3110" w:type="dxa"/>
          </w:tcPr>
          <w:p w14:paraId="16BA9F2E" w14:textId="6A6139D9" w:rsidR="00B65719" w:rsidRPr="009F67EE" w:rsidRDefault="009F67EE" w:rsidP="00B65719">
            <w:pPr>
              <w:spacing w:before="120" w:after="120"/>
              <w:rPr>
                <w:rFonts w:asciiTheme="minorHAnsi" w:hAnsiTheme="minorHAnsi" w:cstheme="minorHAnsi"/>
              </w:rPr>
            </w:pPr>
            <w:proofErr w:type="spellStart"/>
            <w:r w:rsidRPr="009F67EE">
              <w:rPr>
                <w:rFonts w:asciiTheme="minorHAnsi" w:hAnsiTheme="minorHAnsi" w:cstheme="minorHAnsi"/>
              </w:rPr>
              <w:t>Sra.</w:t>
            </w:r>
            <w:proofErr w:type="spellEnd"/>
            <w:r w:rsidRPr="009F67EE">
              <w:rPr>
                <w:rFonts w:asciiTheme="minorHAnsi" w:hAnsiTheme="minorHAnsi" w:cstheme="minorHAnsi"/>
              </w:rPr>
              <w:t xml:space="preserve"> </w:t>
            </w:r>
            <w:r w:rsidR="00B65719" w:rsidRPr="009F67EE">
              <w:rPr>
                <w:rFonts w:asciiTheme="minorHAnsi" w:hAnsiTheme="minorHAnsi" w:cstheme="minorHAnsi"/>
              </w:rPr>
              <w:t>Ramila da Costa</w:t>
            </w:r>
          </w:p>
        </w:tc>
        <w:tc>
          <w:tcPr>
            <w:tcW w:w="3765" w:type="dxa"/>
          </w:tcPr>
          <w:p w14:paraId="10796814" w14:textId="265B5DBE" w:rsidR="00B65719" w:rsidRPr="009F67EE" w:rsidRDefault="009F67EE" w:rsidP="00B65719">
            <w:pPr>
              <w:spacing w:before="120" w:after="120"/>
              <w:rPr>
                <w:rFonts w:asciiTheme="minorHAnsi" w:hAnsiTheme="minorHAnsi" w:cstheme="minorHAnsi"/>
                <w:lang w:val="pt-PT"/>
              </w:rPr>
            </w:pPr>
            <w:r w:rsidRPr="009F67EE">
              <w:rPr>
                <w:rFonts w:asciiTheme="minorHAnsi" w:hAnsiTheme="minorHAnsi" w:cstheme="minorHAnsi"/>
              </w:rPr>
              <w:t xml:space="preserve">Director </w:t>
            </w:r>
            <w:r w:rsidR="00B65719" w:rsidRPr="009F67EE">
              <w:rPr>
                <w:rFonts w:asciiTheme="minorHAnsi" w:hAnsiTheme="minorHAnsi" w:cstheme="minorHAnsi"/>
              </w:rPr>
              <w:t>MANEO</w:t>
            </w:r>
          </w:p>
        </w:tc>
        <w:tc>
          <w:tcPr>
            <w:tcW w:w="1984" w:type="dxa"/>
          </w:tcPr>
          <w:p w14:paraId="1C9A7BDE"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14/03/22</w:t>
            </w:r>
          </w:p>
        </w:tc>
      </w:tr>
      <w:tr w:rsidR="00B65719" w14:paraId="5189B272" w14:textId="77777777" w:rsidTr="00B65719">
        <w:tc>
          <w:tcPr>
            <w:tcW w:w="3110" w:type="dxa"/>
          </w:tcPr>
          <w:p w14:paraId="12E4DB5D" w14:textId="17F1ED66"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Dr. Olivio Barros Afonso</w:t>
            </w:r>
          </w:p>
        </w:tc>
        <w:tc>
          <w:tcPr>
            <w:tcW w:w="3765" w:type="dxa"/>
          </w:tcPr>
          <w:p w14:paraId="70C03D59" w14:textId="40FC904D" w:rsidR="00B65719" w:rsidRPr="009F67EE" w:rsidRDefault="009F67EE" w:rsidP="00B65719">
            <w:pPr>
              <w:spacing w:before="120" w:after="120"/>
              <w:rPr>
                <w:rFonts w:asciiTheme="minorHAnsi" w:hAnsiTheme="minorHAnsi" w:cstheme="minorHAnsi"/>
                <w:lang w:val="pt-PT"/>
              </w:rPr>
            </w:pPr>
            <w:r w:rsidRPr="009F67EE">
              <w:rPr>
                <w:rFonts w:asciiTheme="minorHAnsi" w:hAnsiTheme="minorHAnsi" w:cstheme="minorHAnsi"/>
              </w:rPr>
              <w:t>Lawyer</w:t>
            </w:r>
            <w:r w:rsidR="00B65719" w:rsidRPr="009F67EE">
              <w:rPr>
                <w:rFonts w:asciiTheme="minorHAnsi" w:hAnsiTheme="minorHAnsi" w:cstheme="minorHAnsi"/>
              </w:rPr>
              <w:t xml:space="preserve">, </w:t>
            </w:r>
            <w:r w:rsidR="0046654C">
              <w:rPr>
                <w:rFonts w:asciiTheme="minorHAnsi" w:hAnsiTheme="minorHAnsi" w:cstheme="minorHAnsi"/>
              </w:rPr>
              <w:t>JA</w:t>
            </w:r>
            <w:r w:rsidR="00B65719" w:rsidRPr="009F67EE">
              <w:rPr>
                <w:rFonts w:asciiTheme="minorHAnsi" w:hAnsiTheme="minorHAnsi" w:cstheme="minorHAnsi"/>
              </w:rPr>
              <w:t xml:space="preserve"> </w:t>
            </w:r>
          </w:p>
        </w:tc>
        <w:tc>
          <w:tcPr>
            <w:tcW w:w="1984" w:type="dxa"/>
          </w:tcPr>
          <w:p w14:paraId="19FE72E0"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28/03/22</w:t>
            </w:r>
          </w:p>
        </w:tc>
      </w:tr>
      <w:tr w:rsidR="00B65719" w14:paraId="0D7E2664" w14:textId="77777777" w:rsidTr="00B65719">
        <w:tc>
          <w:tcPr>
            <w:tcW w:w="3110" w:type="dxa"/>
          </w:tcPr>
          <w:p w14:paraId="2A8FACA9" w14:textId="6A1EE25A" w:rsidR="00B65719" w:rsidRPr="009F67EE" w:rsidRDefault="00B65719" w:rsidP="00B65719">
            <w:pPr>
              <w:spacing w:before="120" w:after="120"/>
              <w:rPr>
                <w:rFonts w:asciiTheme="minorHAnsi" w:hAnsiTheme="minorHAnsi" w:cstheme="minorHAnsi"/>
              </w:rPr>
            </w:pPr>
            <w:proofErr w:type="spellStart"/>
            <w:r w:rsidRPr="009F67EE">
              <w:rPr>
                <w:rFonts w:asciiTheme="minorHAnsi" w:hAnsiTheme="minorHAnsi" w:cstheme="minorHAnsi"/>
              </w:rPr>
              <w:t>Sra.</w:t>
            </w:r>
            <w:proofErr w:type="spellEnd"/>
            <w:r w:rsidRPr="009F67EE">
              <w:rPr>
                <w:rFonts w:asciiTheme="minorHAnsi" w:hAnsiTheme="minorHAnsi" w:cstheme="minorHAnsi"/>
              </w:rPr>
              <w:t xml:space="preserve"> Ines Martins</w:t>
            </w:r>
          </w:p>
        </w:tc>
        <w:tc>
          <w:tcPr>
            <w:tcW w:w="3765" w:type="dxa"/>
          </w:tcPr>
          <w:p w14:paraId="64DFA2CA" w14:textId="059CDC1F" w:rsidR="00B65719" w:rsidRPr="009F67EE" w:rsidRDefault="00175337" w:rsidP="00B65719">
            <w:pPr>
              <w:spacing w:before="120" w:after="120"/>
              <w:rPr>
                <w:rFonts w:asciiTheme="minorHAnsi" w:hAnsiTheme="minorHAnsi" w:cstheme="minorHAnsi"/>
              </w:rPr>
            </w:pPr>
            <w:r>
              <w:rPr>
                <w:rFonts w:asciiTheme="minorHAnsi" w:hAnsiTheme="minorHAnsi" w:cstheme="minorHAnsi"/>
              </w:rPr>
              <w:t>Women and Land Advisor</w:t>
            </w:r>
            <w:r w:rsidR="00B65719" w:rsidRPr="009F67EE">
              <w:rPr>
                <w:rFonts w:asciiTheme="minorHAnsi" w:hAnsiTheme="minorHAnsi" w:cstheme="minorHAnsi"/>
              </w:rPr>
              <w:t xml:space="preserve">, </w:t>
            </w:r>
            <w:proofErr w:type="spellStart"/>
            <w:r>
              <w:rPr>
                <w:rFonts w:asciiTheme="minorHAnsi" w:hAnsiTheme="minorHAnsi" w:cstheme="minorHAnsi"/>
              </w:rPr>
              <w:t>OiTL</w:t>
            </w:r>
            <w:proofErr w:type="spellEnd"/>
          </w:p>
        </w:tc>
        <w:tc>
          <w:tcPr>
            <w:tcW w:w="1984" w:type="dxa"/>
          </w:tcPr>
          <w:p w14:paraId="7274FF97"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9/05/22</w:t>
            </w:r>
          </w:p>
        </w:tc>
      </w:tr>
      <w:tr w:rsidR="00B65719" w14:paraId="25AB1207" w14:textId="77777777" w:rsidTr="00B65719">
        <w:tc>
          <w:tcPr>
            <w:tcW w:w="3110" w:type="dxa"/>
          </w:tcPr>
          <w:p w14:paraId="3B937869" w14:textId="2EF52A13"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proofErr w:type="spellStart"/>
            <w:r w:rsidR="00B65719" w:rsidRPr="009F67EE">
              <w:rPr>
                <w:rFonts w:asciiTheme="minorHAnsi" w:hAnsiTheme="minorHAnsi" w:cstheme="minorHAnsi"/>
              </w:rPr>
              <w:t>Hortencio</w:t>
            </w:r>
            <w:proofErr w:type="spellEnd"/>
            <w:r w:rsidR="00B65719" w:rsidRPr="009F67EE">
              <w:rPr>
                <w:rFonts w:asciiTheme="minorHAnsi" w:hAnsiTheme="minorHAnsi" w:cstheme="minorHAnsi"/>
              </w:rPr>
              <w:t xml:space="preserve"> Pedro Vieira</w:t>
            </w:r>
          </w:p>
        </w:tc>
        <w:tc>
          <w:tcPr>
            <w:tcW w:w="3765" w:type="dxa"/>
          </w:tcPr>
          <w:p w14:paraId="237F22D2" w14:textId="464BC5CE" w:rsidR="00B65719" w:rsidRPr="009F67EE" w:rsidRDefault="009F67EE" w:rsidP="00B65719">
            <w:pPr>
              <w:spacing w:before="120" w:after="120"/>
              <w:rPr>
                <w:rFonts w:asciiTheme="minorHAnsi" w:hAnsiTheme="minorHAnsi" w:cstheme="minorHAnsi"/>
              </w:rPr>
            </w:pPr>
            <w:r w:rsidRPr="009F67EE">
              <w:rPr>
                <w:rFonts w:asciiTheme="minorHAnsi" w:hAnsiTheme="minorHAnsi" w:cstheme="minorHAnsi"/>
              </w:rPr>
              <w:t xml:space="preserve">General Coordinator, </w:t>
            </w:r>
            <w:proofErr w:type="spellStart"/>
            <w:r w:rsidR="0046654C">
              <w:rPr>
                <w:rFonts w:asciiTheme="minorHAnsi" w:hAnsiTheme="minorHAnsi" w:cstheme="minorHAnsi"/>
              </w:rPr>
              <w:t>RbR</w:t>
            </w:r>
            <w:proofErr w:type="spellEnd"/>
          </w:p>
        </w:tc>
        <w:tc>
          <w:tcPr>
            <w:tcW w:w="1984" w:type="dxa"/>
          </w:tcPr>
          <w:p w14:paraId="5F67A17D"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10/05/22</w:t>
            </w:r>
          </w:p>
        </w:tc>
      </w:tr>
      <w:tr w:rsidR="00B65719" w14:paraId="09736ED8" w14:textId="77777777" w:rsidTr="00B65719">
        <w:tc>
          <w:tcPr>
            <w:tcW w:w="3110" w:type="dxa"/>
          </w:tcPr>
          <w:p w14:paraId="2EDF5350" w14:textId="64B56062"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 xml:space="preserve">Junior da Costa de Araujo </w:t>
            </w:r>
          </w:p>
        </w:tc>
        <w:tc>
          <w:tcPr>
            <w:tcW w:w="3765" w:type="dxa"/>
          </w:tcPr>
          <w:p w14:paraId="488BE374" w14:textId="341EC10B" w:rsidR="00B65719" w:rsidRPr="009F67EE" w:rsidRDefault="009F67EE" w:rsidP="00B65719">
            <w:pPr>
              <w:spacing w:before="120" w:after="120"/>
              <w:rPr>
                <w:rFonts w:asciiTheme="minorHAnsi" w:hAnsiTheme="minorHAnsi" w:cstheme="minorHAnsi"/>
              </w:rPr>
            </w:pPr>
            <w:r w:rsidRPr="009F67EE">
              <w:rPr>
                <w:rFonts w:asciiTheme="minorHAnsi" w:hAnsiTheme="minorHAnsi" w:cstheme="minorHAnsi"/>
              </w:rPr>
              <w:t>Program Coordinator for</w:t>
            </w:r>
            <w:r w:rsidR="00B65719" w:rsidRPr="009F67EE">
              <w:rPr>
                <w:rFonts w:asciiTheme="minorHAnsi" w:hAnsiTheme="minorHAnsi" w:cstheme="minorHAnsi"/>
              </w:rPr>
              <w:t xml:space="preserve"> Open the Book</w:t>
            </w:r>
            <w:r w:rsidRPr="009F67EE">
              <w:rPr>
                <w:rFonts w:asciiTheme="minorHAnsi" w:hAnsiTheme="minorHAnsi" w:cstheme="minorHAnsi"/>
              </w:rPr>
              <w:t>s</w:t>
            </w:r>
            <w:r w:rsidR="00B65719" w:rsidRPr="009F67EE">
              <w:rPr>
                <w:rFonts w:asciiTheme="minorHAnsi" w:hAnsiTheme="minorHAnsi" w:cstheme="minorHAnsi"/>
              </w:rPr>
              <w:t xml:space="preserve">, </w:t>
            </w:r>
            <w:r w:rsidRPr="009F67EE">
              <w:rPr>
                <w:rFonts w:asciiTheme="minorHAnsi" w:hAnsiTheme="minorHAnsi" w:cstheme="minorHAnsi"/>
              </w:rPr>
              <w:t>RHTO</w:t>
            </w:r>
          </w:p>
        </w:tc>
        <w:tc>
          <w:tcPr>
            <w:tcW w:w="1984" w:type="dxa"/>
          </w:tcPr>
          <w:p w14:paraId="39A1A63E"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10/05/22</w:t>
            </w:r>
          </w:p>
        </w:tc>
      </w:tr>
      <w:tr w:rsidR="00B65719" w14:paraId="45308D48" w14:textId="77777777" w:rsidTr="00B65719">
        <w:tc>
          <w:tcPr>
            <w:tcW w:w="3110" w:type="dxa"/>
          </w:tcPr>
          <w:p w14:paraId="2C701189" w14:textId="6D220938"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proofErr w:type="spellStart"/>
            <w:r w:rsidR="00B65719" w:rsidRPr="009F67EE">
              <w:rPr>
                <w:rFonts w:asciiTheme="minorHAnsi" w:hAnsiTheme="minorHAnsi" w:cstheme="minorHAnsi"/>
              </w:rPr>
              <w:t>Rogerio</w:t>
            </w:r>
            <w:proofErr w:type="spellEnd"/>
            <w:r w:rsidR="00B65719" w:rsidRPr="009F67EE">
              <w:rPr>
                <w:rFonts w:asciiTheme="minorHAnsi" w:hAnsiTheme="minorHAnsi" w:cstheme="minorHAnsi"/>
              </w:rPr>
              <w:t xml:space="preserve"> </w:t>
            </w:r>
            <w:proofErr w:type="spellStart"/>
            <w:r w:rsidR="00B65719" w:rsidRPr="009F67EE">
              <w:rPr>
                <w:rFonts w:asciiTheme="minorHAnsi" w:hAnsiTheme="minorHAnsi" w:cstheme="minorHAnsi"/>
              </w:rPr>
              <w:t>Marçal</w:t>
            </w:r>
            <w:proofErr w:type="spellEnd"/>
          </w:p>
        </w:tc>
        <w:tc>
          <w:tcPr>
            <w:tcW w:w="3765" w:type="dxa"/>
          </w:tcPr>
          <w:p w14:paraId="625D9008" w14:textId="5198C748" w:rsidR="00B65719" w:rsidRPr="009F67EE" w:rsidRDefault="009F67EE" w:rsidP="00B65719">
            <w:pPr>
              <w:spacing w:before="120" w:after="120"/>
              <w:rPr>
                <w:rFonts w:asciiTheme="minorHAnsi" w:hAnsiTheme="minorHAnsi" w:cstheme="minorHAnsi"/>
              </w:rPr>
            </w:pPr>
            <w:r w:rsidRPr="009F67EE">
              <w:rPr>
                <w:rFonts w:asciiTheme="minorHAnsi" w:hAnsiTheme="minorHAnsi" w:cstheme="minorHAnsi"/>
              </w:rPr>
              <w:t xml:space="preserve">Community Member, </w:t>
            </w:r>
            <w:proofErr w:type="spellStart"/>
            <w:r w:rsidRPr="009F67EE">
              <w:rPr>
                <w:rFonts w:asciiTheme="minorHAnsi" w:hAnsiTheme="minorHAnsi" w:cstheme="minorHAnsi"/>
              </w:rPr>
              <w:t>Caicoli</w:t>
            </w:r>
            <w:proofErr w:type="spellEnd"/>
          </w:p>
        </w:tc>
        <w:tc>
          <w:tcPr>
            <w:tcW w:w="1984" w:type="dxa"/>
          </w:tcPr>
          <w:p w14:paraId="3A6B65E3"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11/05/22</w:t>
            </w:r>
          </w:p>
        </w:tc>
      </w:tr>
      <w:tr w:rsidR="00B65719" w14:paraId="5470B828" w14:textId="77777777" w:rsidTr="00B65719">
        <w:tc>
          <w:tcPr>
            <w:tcW w:w="3110" w:type="dxa"/>
          </w:tcPr>
          <w:p w14:paraId="72A8D87F" w14:textId="2AAE4E4D" w:rsidR="00B65719" w:rsidRPr="009F67EE" w:rsidRDefault="009F67EE" w:rsidP="00B65719">
            <w:pPr>
              <w:spacing w:before="120" w:after="120"/>
              <w:rPr>
                <w:rFonts w:asciiTheme="minorHAnsi" w:hAnsiTheme="minorHAnsi" w:cstheme="minorHAnsi"/>
              </w:rPr>
            </w:pPr>
            <w:proofErr w:type="spellStart"/>
            <w:r w:rsidRPr="009F67EE">
              <w:rPr>
                <w:rFonts w:asciiTheme="minorHAnsi" w:hAnsiTheme="minorHAnsi" w:cstheme="minorHAnsi"/>
              </w:rPr>
              <w:t>Sra.</w:t>
            </w:r>
            <w:proofErr w:type="spellEnd"/>
            <w:r w:rsidRPr="009F67EE">
              <w:rPr>
                <w:rFonts w:asciiTheme="minorHAnsi" w:hAnsiTheme="minorHAnsi" w:cstheme="minorHAnsi"/>
              </w:rPr>
              <w:t xml:space="preserve"> </w:t>
            </w:r>
            <w:r w:rsidR="00B65719" w:rsidRPr="009F67EE">
              <w:rPr>
                <w:rFonts w:asciiTheme="minorHAnsi" w:hAnsiTheme="minorHAnsi" w:cstheme="minorHAnsi"/>
              </w:rPr>
              <w:t>Meabh Cryan</w:t>
            </w:r>
          </w:p>
        </w:tc>
        <w:tc>
          <w:tcPr>
            <w:tcW w:w="3765" w:type="dxa"/>
          </w:tcPr>
          <w:p w14:paraId="52867C11" w14:textId="1A437AFF" w:rsidR="00B65719" w:rsidRPr="009F67EE" w:rsidRDefault="009F67EE" w:rsidP="00B65719">
            <w:pPr>
              <w:spacing w:before="120" w:after="120"/>
              <w:rPr>
                <w:rFonts w:asciiTheme="minorHAnsi" w:hAnsiTheme="minorHAnsi" w:cstheme="minorHAnsi"/>
              </w:rPr>
            </w:pPr>
            <w:r w:rsidRPr="009F67EE">
              <w:rPr>
                <w:rFonts w:asciiTheme="minorHAnsi" w:hAnsiTheme="minorHAnsi" w:cstheme="minorHAnsi"/>
              </w:rPr>
              <w:t xml:space="preserve">Director, </w:t>
            </w:r>
            <w:proofErr w:type="spellStart"/>
            <w:r w:rsidRPr="009F67EE">
              <w:rPr>
                <w:rFonts w:asciiTheme="minorHAnsi" w:hAnsiTheme="minorHAnsi" w:cstheme="minorHAnsi"/>
              </w:rPr>
              <w:t>Tahan</w:t>
            </w:r>
            <w:proofErr w:type="spellEnd"/>
            <w:r w:rsidRPr="009F67EE">
              <w:rPr>
                <w:rFonts w:asciiTheme="minorHAnsi" w:hAnsiTheme="minorHAnsi" w:cstheme="minorHAnsi"/>
              </w:rPr>
              <w:t xml:space="preserve"> Consulting</w:t>
            </w:r>
          </w:p>
        </w:tc>
        <w:tc>
          <w:tcPr>
            <w:tcW w:w="1984" w:type="dxa"/>
          </w:tcPr>
          <w:p w14:paraId="0C5282CD"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5/5/22</w:t>
            </w:r>
          </w:p>
        </w:tc>
      </w:tr>
      <w:tr w:rsidR="00B65719" w14:paraId="2D9CFDC0" w14:textId="77777777" w:rsidTr="00B65719">
        <w:tc>
          <w:tcPr>
            <w:tcW w:w="3110" w:type="dxa"/>
          </w:tcPr>
          <w:p w14:paraId="0355AD87" w14:textId="5D245085" w:rsidR="00B65719" w:rsidRPr="009F67EE" w:rsidRDefault="009F67EE" w:rsidP="00B65719">
            <w:pPr>
              <w:spacing w:before="120" w:after="120"/>
              <w:rPr>
                <w:rFonts w:asciiTheme="minorHAnsi" w:hAnsiTheme="minorHAnsi" w:cstheme="minorHAnsi"/>
              </w:rPr>
            </w:pPr>
            <w:proofErr w:type="spellStart"/>
            <w:r w:rsidRPr="009F67EE">
              <w:rPr>
                <w:rFonts w:asciiTheme="minorHAnsi" w:hAnsiTheme="minorHAnsi" w:cstheme="minorHAnsi"/>
              </w:rPr>
              <w:t>Sra.</w:t>
            </w:r>
            <w:proofErr w:type="spellEnd"/>
            <w:r w:rsidRPr="009F67EE">
              <w:rPr>
                <w:rFonts w:asciiTheme="minorHAnsi" w:hAnsiTheme="minorHAnsi" w:cstheme="minorHAnsi"/>
              </w:rPr>
              <w:t xml:space="preserve"> </w:t>
            </w:r>
            <w:r w:rsidR="00B65719" w:rsidRPr="009F67EE">
              <w:rPr>
                <w:rFonts w:asciiTheme="minorHAnsi" w:hAnsiTheme="minorHAnsi" w:cstheme="minorHAnsi"/>
              </w:rPr>
              <w:t>Annie Sloman</w:t>
            </w:r>
          </w:p>
        </w:tc>
        <w:tc>
          <w:tcPr>
            <w:tcW w:w="3765" w:type="dxa"/>
          </w:tcPr>
          <w:p w14:paraId="08EEC31A" w14:textId="12B8C70B" w:rsidR="00B65719" w:rsidRPr="009F67EE" w:rsidRDefault="009F67EE" w:rsidP="009F67EE">
            <w:pPr>
              <w:rPr>
                <w:rFonts w:asciiTheme="minorHAnsi" w:hAnsiTheme="minorHAnsi" w:cstheme="minorHAnsi"/>
              </w:rPr>
            </w:pPr>
            <w:r w:rsidRPr="009F67EE">
              <w:rPr>
                <w:rFonts w:asciiTheme="minorHAnsi" w:hAnsiTheme="minorHAnsi" w:cstheme="minorHAnsi"/>
                <w:bCs/>
                <w:color w:val="000000"/>
                <w:shd w:val="clear" w:color="auto" w:fill="FFFFFF"/>
              </w:rPr>
              <w:t xml:space="preserve">Associate Country Director (Program Director), </w:t>
            </w:r>
            <w:proofErr w:type="spellStart"/>
            <w:r w:rsidRPr="009F67EE">
              <w:rPr>
                <w:rFonts w:asciiTheme="minorHAnsi" w:hAnsiTheme="minorHAnsi" w:cstheme="minorHAnsi"/>
                <w:bCs/>
                <w:color w:val="000000"/>
                <w:shd w:val="clear" w:color="auto" w:fill="FFFFFF"/>
              </w:rPr>
              <w:t>OiTL</w:t>
            </w:r>
            <w:proofErr w:type="spellEnd"/>
          </w:p>
        </w:tc>
        <w:tc>
          <w:tcPr>
            <w:tcW w:w="1984" w:type="dxa"/>
          </w:tcPr>
          <w:p w14:paraId="4ABF729E"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29/4/22</w:t>
            </w:r>
          </w:p>
        </w:tc>
      </w:tr>
      <w:tr w:rsidR="00B65719" w14:paraId="53914B1F" w14:textId="77777777" w:rsidTr="00B65719">
        <w:tc>
          <w:tcPr>
            <w:tcW w:w="3110" w:type="dxa"/>
          </w:tcPr>
          <w:p w14:paraId="7ABF8D3B" w14:textId="6D1109F7"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 xml:space="preserve">Fausto </w:t>
            </w:r>
            <w:r w:rsidR="00F60A12">
              <w:rPr>
                <w:rFonts w:asciiTheme="minorHAnsi" w:hAnsiTheme="minorHAnsi" w:cstheme="minorHAnsi"/>
              </w:rPr>
              <w:t xml:space="preserve">Belo </w:t>
            </w:r>
            <w:r w:rsidR="00B65719" w:rsidRPr="009F67EE">
              <w:rPr>
                <w:rFonts w:asciiTheme="minorHAnsi" w:hAnsiTheme="minorHAnsi" w:cstheme="minorHAnsi"/>
              </w:rPr>
              <w:t>Ximenes</w:t>
            </w:r>
          </w:p>
        </w:tc>
        <w:tc>
          <w:tcPr>
            <w:tcW w:w="3765" w:type="dxa"/>
          </w:tcPr>
          <w:p w14:paraId="219A1283" w14:textId="119C62B5"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 xml:space="preserve">Country Director, </w:t>
            </w:r>
            <w:proofErr w:type="spellStart"/>
            <w:r w:rsidRPr="009F67EE">
              <w:rPr>
                <w:rFonts w:asciiTheme="minorHAnsi" w:hAnsiTheme="minorHAnsi" w:cstheme="minorHAnsi"/>
              </w:rPr>
              <w:t>OiTL</w:t>
            </w:r>
            <w:proofErr w:type="spellEnd"/>
          </w:p>
        </w:tc>
        <w:tc>
          <w:tcPr>
            <w:tcW w:w="1984" w:type="dxa"/>
          </w:tcPr>
          <w:p w14:paraId="2EC4EBA8"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12/5/22</w:t>
            </w:r>
          </w:p>
        </w:tc>
      </w:tr>
      <w:tr w:rsidR="00B65719" w14:paraId="2F18DC07" w14:textId="77777777" w:rsidTr="00B65719">
        <w:tc>
          <w:tcPr>
            <w:tcW w:w="3110" w:type="dxa"/>
          </w:tcPr>
          <w:p w14:paraId="07FBBBDB" w14:textId="22713BD3" w:rsidR="00B65719" w:rsidRPr="009F67EE" w:rsidRDefault="009F67EE" w:rsidP="00B65719">
            <w:pPr>
              <w:spacing w:before="120" w:after="120"/>
              <w:rPr>
                <w:rFonts w:asciiTheme="minorHAnsi" w:hAnsiTheme="minorHAnsi" w:cstheme="minorHAnsi"/>
              </w:rPr>
            </w:pPr>
            <w:r w:rsidRPr="009F67EE">
              <w:rPr>
                <w:rFonts w:asciiTheme="minorHAnsi" w:eastAsia="Times New Roman" w:hAnsiTheme="minorHAnsi" w:cstheme="minorHAnsi"/>
              </w:rPr>
              <w:t xml:space="preserve">Sr. </w:t>
            </w:r>
            <w:r w:rsidR="00B65719" w:rsidRPr="009F67EE">
              <w:rPr>
                <w:rFonts w:asciiTheme="minorHAnsi" w:hAnsiTheme="minorHAnsi" w:cstheme="minorHAnsi"/>
              </w:rPr>
              <w:t>Lucio Savio</w:t>
            </w:r>
          </w:p>
        </w:tc>
        <w:tc>
          <w:tcPr>
            <w:tcW w:w="3765" w:type="dxa"/>
          </w:tcPr>
          <w:p w14:paraId="5F6280FF" w14:textId="2E1DF009"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 xml:space="preserve">Program Manager, </w:t>
            </w:r>
            <w:proofErr w:type="spellStart"/>
            <w:r w:rsidRPr="009F67EE">
              <w:rPr>
                <w:rFonts w:asciiTheme="minorHAnsi" w:hAnsiTheme="minorHAnsi" w:cstheme="minorHAnsi"/>
              </w:rPr>
              <w:t>OiTL</w:t>
            </w:r>
            <w:proofErr w:type="spellEnd"/>
          </w:p>
        </w:tc>
        <w:tc>
          <w:tcPr>
            <w:tcW w:w="1984" w:type="dxa"/>
          </w:tcPr>
          <w:p w14:paraId="60FB9891"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10/6/22</w:t>
            </w:r>
          </w:p>
        </w:tc>
      </w:tr>
      <w:tr w:rsidR="00B65719" w14:paraId="1C6A87EC" w14:textId="77777777" w:rsidTr="00B65719">
        <w:tc>
          <w:tcPr>
            <w:tcW w:w="3110" w:type="dxa"/>
          </w:tcPr>
          <w:p w14:paraId="67BDBADA" w14:textId="74E21646" w:rsidR="00B65719" w:rsidRPr="009F67EE" w:rsidRDefault="009F67EE" w:rsidP="00B65719">
            <w:pPr>
              <w:spacing w:before="120" w:after="120"/>
              <w:rPr>
                <w:rFonts w:asciiTheme="minorHAnsi" w:hAnsiTheme="minorHAnsi" w:cstheme="minorHAnsi"/>
              </w:rPr>
            </w:pPr>
            <w:proofErr w:type="spellStart"/>
            <w:r w:rsidRPr="009F67EE">
              <w:rPr>
                <w:rFonts w:asciiTheme="minorHAnsi" w:hAnsiTheme="minorHAnsi" w:cstheme="minorHAnsi"/>
              </w:rPr>
              <w:lastRenderedPageBreak/>
              <w:t>Sra.</w:t>
            </w:r>
            <w:proofErr w:type="spellEnd"/>
            <w:r w:rsidRPr="009F67EE">
              <w:rPr>
                <w:rFonts w:asciiTheme="minorHAnsi" w:hAnsiTheme="minorHAnsi" w:cstheme="minorHAnsi"/>
              </w:rPr>
              <w:t xml:space="preserve"> </w:t>
            </w:r>
            <w:r w:rsidR="00B65719" w:rsidRPr="009F67EE">
              <w:rPr>
                <w:rFonts w:asciiTheme="minorHAnsi" w:hAnsiTheme="minorHAnsi" w:cstheme="minorHAnsi"/>
              </w:rPr>
              <w:t>Lewti Hunghanfoo</w:t>
            </w:r>
          </w:p>
        </w:tc>
        <w:tc>
          <w:tcPr>
            <w:tcW w:w="3765" w:type="dxa"/>
          </w:tcPr>
          <w:p w14:paraId="74B633E1" w14:textId="13336716"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Team Leader, TOMAK</w:t>
            </w:r>
          </w:p>
        </w:tc>
        <w:tc>
          <w:tcPr>
            <w:tcW w:w="1984" w:type="dxa"/>
          </w:tcPr>
          <w:p w14:paraId="0CF13428" w14:textId="77777777" w:rsidR="00B65719" w:rsidRPr="009F67EE" w:rsidRDefault="00B65719" w:rsidP="00B65719">
            <w:pPr>
              <w:spacing w:before="120" w:after="120"/>
              <w:rPr>
                <w:rFonts w:asciiTheme="minorHAnsi" w:hAnsiTheme="minorHAnsi" w:cstheme="minorHAnsi"/>
              </w:rPr>
            </w:pPr>
            <w:r w:rsidRPr="009F67EE">
              <w:rPr>
                <w:rFonts w:asciiTheme="minorHAnsi" w:hAnsiTheme="minorHAnsi" w:cstheme="minorHAnsi"/>
              </w:rPr>
              <w:t>23/5/22</w:t>
            </w:r>
          </w:p>
        </w:tc>
      </w:tr>
      <w:tr w:rsidR="0014045F" w14:paraId="149B51BE" w14:textId="77777777" w:rsidTr="00B65719">
        <w:tc>
          <w:tcPr>
            <w:tcW w:w="3110" w:type="dxa"/>
          </w:tcPr>
          <w:p w14:paraId="22F368DD" w14:textId="6D6CCEB8" w:rsidR="0014045F" w:rsidRPr="0014045F" w:rsidRDefault="0014045F" w:rsidP="0014045F">
            <w:pPr>
              <w:spacing w:before="120" w:after="120"/>
              <w:rPr>
                <w:highlight w:val="cyan"/>
              </w:rPr>
            </w:pPr>
            <w:r w:rsidRPr="0014045F">
              <w:rPr>
                <w:rFonts w:asciiTheme="minorHAnsi" w:hAnsiTheme="minorHAnsi" w:cstheme="minorHAnsi"/>
              </w:rPr>
              <w:t xml:space="preserve">Sr. </w:t>
            </w:r>
            <w:proofErr w:type="spellStart"/>
            <w:r w:rsidRPr="0014045F">
              <w:t>Honorio</w:t>
            </w:r>
            <w:proofErr w:type="spellEnd"/>
            <w:r w:rsidRPr="0014045F">
              <w:t xml:space="preserve"> </w:t>
            </w:r>
            <w:proofErr w:type="spellStart"/>
            <w:r w:rsidRPr="0014045F">
              <w:t>Aurelianos</w:t>
            </w:r>
            <w:proofErr w:type="spellEnd"/>
            <w:r w:rsidRPr="0014045F">
              <w:t xml:space="preserve"> </w:t>
            </w:r>
            <w:proofErr w:type="spellStart"/>
            <w:r w:rsidRPr="0014045F">
              <w:t>Magalhaes</w:t>
            </w:r>
            <w:proofErr w:type="spellEnd"/>
          </w:p>
        </w:tc>
        <w:tc>
          <w:tcPr>
            <w:tcW w:w="3765" w:type="dxa"/>
          </w:tcPr>
          <w:p w14:paraId="6F0AB6C1" w14:textId="4E1767C7" w:rsidR="0014045F" w:rsidRPr="009F67EE" w:rsidRDefault="0014045F" w:rsidP="00B65719">
            <w:pPr>
              <w:spacing w:before="120" w:after="120"/>
              <w:rPr>
                <w:rFonts w:asciiTheme="minorHAnsi" w:hAnsiTheme="minorHAnsi" w:cstheme="minorHAnsi"/>
              </w:rPr>
            </w:pPr>
            <w:r>
              <w:rPr>
                <w:rFonts w:asciiTheme="minorHAnsi" w:hAnsiTheme="minorHAnsi" w:cstheme="minorHAnsi"/>
              </w:rPr>
              <w:t>Chief of Department, DNAJL</w:t>
            </w:r>
          </w:p>
        </w:tc>
        <w:tc>
          <w:tcPr>
            <w:tcW w:w="1984" w:type="dxa"/>
          </w:tcPr>
          <w:p w14:paraId="09120D77" w14:textId="6D13010D" w:rsidR="0014045F" w:rsidRPr="009F67EE" w:rsidRDefault="0014045F" w:rsidP="00B65719">
            <w:pPr>
              <w:spacing w:before="120" w:after="120"/>
              <w:rPr>
                <w:rFonts w:asciiTheme="minorHAnsi" w:hAnsiTheme="minorHAnsi" w:cstheme="minorHAnsi"/>
              </w:rPr>
            </w:pPr>
            <w:r>
              <w:rPr>
                <w:rFonts w:asciiTheme="minorHAnsi" w:hAnsiTheme="minorHAnsi" w:cstheme="minorHAnsi"/>
              </w:rPr>
              <w:t>9/8/22</w:t>
            </w:r>
          </w:p>
        </w:tc>
      </w:tr>
      <w:tr w:rsidR="009F67EE" w14:paraId="15BF4FAB" w14:textId="77777777" w:rsidTr="009F67EE">
        <w:tc>
          <w:tcPr>
            <w:tcW w:w="3110" w:type="dxa"/>
            <w:shd w:val="clear" w:color="auto" w:fill="E2EFD9" w:themeFill="accent6" w:themeFillTint="33"/>
            <w:vAlign w:val="center"/>
          </w:tcPr>
          <w:p w14:paraId="0C2A81D6" w14:textId="58A2181E" w:rsidR="009F67EE" w:rsidRPr="009F67EE" w:rsidRDefault="009F67EE" w:rsidP="009F67EE">
            <w:pPr>
              <w:spacing w:before="120" w:after="120"/>
              <w:rPr>
                <w:rFonts w:asciiTheme="minorHAnsi" w:hAnsiTheme="minorHAnsi" w:cstheme="minorHAnsi"/>
              </w:rPr>
            </w:pPr>
            <w:r w:rsidRPr="009F67EE">
              <w:rPr>
                <w:rFonts w:asciiTheme="minorHAnsi" w:hAnsiTheme="minorHAnsi" w:cstheme="minorHAnsi"/>
              </w:rPr>
              <w:t xml:space="preserve">Focus Group Discussion </w:t>
            </w:r>
          </w:p>
        </w:tc>
        <w:tc>
          <w:tcPr>
            <w:tcW w:w="3765" w:type="dxa"/>
            <w:shd w:val="clear" w:color="auto" w:fill="E2EFD9" w:themeFill="accent6" w:themeFillTint="33"/>
          </w:tcPr>
          <w:p w14:paraId="55C39ACD" w14:textId="465C3850" w:rsidR="009F67EE" w:rsidRPr="009F67EE" w:rsidRDefault="009F67EE" w:rsidP="009F67EE">
            <w:pPr>
              <w:spacing w:before="120" w:after="120"/>
              <w:rPr>
                <w:rFonts w:asciiTheme="minorHAnsi" w:hAnsiTheme="minorHAnsi" w:cstheme="minorHAnsi"/>
              </w:rPr>
            </w:pPr>
            <w:r w:rsidRPr="009F67EE">
              <w:rPr>
                <w:rFonts w:asciiTheme="minorHAnsi" w:hAnsiTheme="minorHAnsi" w:cstheme="minorHAnsi"/>
                <w:lang w:val="pt-PT"/>
              </w:rPr>
              <w:t>Community members in Suku Camanasa, Covalima</w:t>
            </w:r>
          </w:p>
        </w:tc>
        <w:tc>
          <w:tcPr>
            <w:tcW w:w="1984" w:type="dxa"/>
            <w:shd w:val="clear" w:color="auto" w:fill="E2EFD9" w:themeFill="accent6" w:themeFillTint="33"/>
          </w:tcPr>
          <w:p w14:paraId="4C167CD2" w14:textId="2D7F0F73" w:rsidR="009F67EE" w:rsidRPr="009F67EE" w:rsidRDefault="009F67EE" w:rsidP="009F67EE">
            <w:pPr>
              <w:spacing w:before="120" w:after="120"/>
              <w:rPr>
                <w:rFonts w:asciiTheme="minorHAnsi" w:hAnsiTheme="minorHAnsi" w:cstheme="minorHAnsi"/>
              </w:rPr>
            </w:pPr>
            <w:r w:rsidRPr="009F67EE">
              <w:rPr>
                <w:rFonts w:asciiTheme="minorHAnsi" w:hAnsiTheme="minorHAnsi" w:cstheme="minorHAnsi"/>
              </w:rPr>
              <w:t>30/03/22</w:t>
            </w:r>
          </w:p>
        </w:tc>
      </w:tr>
      <w:tr w:rsidR="009F67EE" w14:paraId="1D64BCF2" w14:textId="77777777" w:rsidTr="009F67EE">
        <w:tc>
          <w:tcPr>
            <w:tcW w:w="3110" w:type="dxa"/>
            <w:shd w:val="clear" w:color="auto" w:fill="E2EFD9" w:themeFill="accent6" w:themeFillTint="33"/>
            <w:vAlign w:val="center"/>
          </w:tcPr>
          <w:p w14:paraId="0E47444B" w14:textId="4E7465FD" w:rsidR="009F67EE" w:rsidRPr="009F67EE" w:rsidRDefault="009F67EE" w:rsidP="009F67EE">
            <w:pPr>
              <w:spacing w:before="120" w:after="120"/>
              <w:rPr>
                <w:rFonts w:asciiTheme="minorHAnsi" w:hAnsiTheme="minorHAnsi" w:cstheme="minorHAnsi"/>
              </w:rPr>
            </w:pPr>
            <w:r w:rsidRPr="009F67EE">
              <w:rPr>
                <w:rFonts w:asciiTheme="minorHAnsi" w:hAnsiTheme="minorHAnsi" w:cstheme="minorHAnsi"/>
              </w:rPr>
              <w:t>Focus Group Discussion</w:t>
            </w:r>
          </w:p>
        </w:tc>
        <w:tc>
          <w:tcPr>
            <w:tcW w:w="3765" w:type="dxa"/>
            <w:shd w:val="clear" w:color="auto" w:fill="E2EFD9" w:themeFill="accent6" w:themeFillTint="33"/>
          </w:tcPr>
          <w:p w14:paraId="06EC2EAB" w14:textId="71A7679D" w:rsidR="009F67EE" w:rsidRPr="009F67EE" w:rsidRDefault="009F67EE" w:rsidP="009F67EE">
            <w:pPr>
              <w:spacing w:before="120" w:after="120"/>
              <w:rPr>
                <w:rFonts w:asciiTheme="minorHAnsi" w:hAnsiTheme="minorHAnsi" w:cstheme="minorHAnsi"/>
              </w:rPr>
            </w:pPr>
            <w:r>
              <w:rPr>
                <w:rFonts w:asciiTheme="minorHAnsi" w:hAnsiTheme="minorHAnsi" w:cstheme="minorHAnsi"/>
              </w:rPr>
              <w:t xml:space="preserve">Board Members &amp; Secretariat of </w:t>
            </w:r>
            <w:proofErr w:type="spellStart"/>
            <w:r w:rsidRPr="009F67EE">
              <w:rPr>
                <w:rFonts w:asciiTheme="minorHAnsi" w:hAnsiTheme="minorHAnsi" w:cstheme="minorHAnsi"/>
              </w:rPr>
              <w:t>Asosiasaun</w:t>
            </w:r>
            <w:proofErr w:type="spellEnd"/>
            <w:r w:rsidRPr="009F67EE">
              <w:rPr>
                <w:rFonts w:asciiTheme="minorHAnsi" w:hAnsiTheme="minorHAnsi" w:cstheme="minorHAnsi"/>
              </w:rPr>
              <w:t xml:space="preserve"> Rede </w:t>
            </w:r>
            <w:proofErr w:type="spellStart"/>
            <w:r w:rsidRPr="009F67EE">
              <w:rPr>
                <w:rFonts w:asciiTheme="minorHAnsi" w:hAnsiTheme="minorHAnsi" w:cstheme="minorHAnsi"/>
              </w:rPr>
              <w:t>Covalima</w:t>
            </w:r>
            <w:proofErr w:type="spellEnd"/>
            <w:r>
              <w:rPr>
                <w:rFonts w:asciiTheme="minorHAnsi" w:hAnsiTheme="minorHAnsi" w:cstheme="minorHAnsi"/>
              </w:rPr>
              <w:t xml:space="preserve"> (ARC)</w:t>
            </w:r>
          </w:p>
          <w:p w14:paraId="5F13A638" w14:textId="77777777" w:rsidR="009F67EE" w:rsidRPr="009F67EE" w:rsidRDefault="009F67EE" w:rsidP="009F67EE">
            <w:pPr>
              <w:spacing w:before="120" w:after="120"/>
              <w:rPr>
                <w:rFonts w:asciiTheme="minorHAnsi" w:hAnsiTheme="minorHAnsi" w:cstheme="minorHAnsi"/>
                <w:lang w:val="pt-PT"/>
              </w:rPr>
            </w:pPr>
          </w:p>
        </w:tc>
        <w:tc>
          <w:tcPr>
            <w:tcW w:w="1984" w:type="dxa"/>
            <w:shd w:val="clear" w:color="auto" w:fill="E2EFD9" w:themeFill="accent6" w:themeFillTint="33"/>
          </w:tcPr>
          <w:p w14:paraId="0FDC9C4C" w14:textId="2DC7155D" w:rsidR="009F67EE" w:rsidRPr="009F67EE" w:rsidRDefault="009F67EE" w:rsidP="009F67EE">
            <w:pPr>
              <w:spacing w:before="120" w:after="120"/>
              <w:rPr>
                <w:rFonts w:asciiTheme="minorHAnsi" w:hAnsiTheme="minorHAnsi" w:cstheme="minorHAnsi"/>
              </w:rPr>
            </w:pPr>
            <w:r w:rsidRPr="009F67EE">
              <w:rPr>
                <w:rFonts w:asciiTheme="minorHAnsi" w:hAnsiTheme="minorHAnsi" w:cstheme="minorHAnsi"/>
              </w:rPr>
              <w:t>30/03/22</w:t>
            </w:r>
          </w:p>
        </w:tc>
      </w:tr>
    </w:tbl>
    <w:p w14:paraId="25251DEE" w14:textId="77777777" w:rsidR="00F71553" w:rsidRPr="00F71553" w:rsidRDefault="00F71553" w:rsidP="00F71553"/>
    <w:sectPr w:rsidR="00F71553" w:rsidRPr="00F71553">
      <w:footerReference w:type="even" r:id="rId1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6052" w14:textId="77777777" w:rsidR="00F6759E" w:rsidRDefault="00F6759E">
      <w:r>
        <w:separator/>
      </w:r>
    </w:p>
  </w:endnote>
  <w:endnote w:type="continuationSeparator" w:id="0">
    <w:p w14:paraId="0BDC6BC1" w14:textId="77777777" w:rsidR="00F6759E" w:rsidRDefault="00F6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8" w14:textId="77777777" w:rsidR="00F251F9" w:rsidRDefault="00F251F9">
    <w:pPr>
      <w:pBdr>
        <w:top w:val="nil"/>
        <w:left w:val="nil"/>
        <w:bottom w:val="nil"/>
        <w:right w:val="nil"/>
        <w:between w:val="nil"/>
      </w:pBdr>
      <w:tabs>
        <w:tab w:val="center" w:pos="4513"/>
        <w:tab w:val="right" w:pos="9026"/>
      </w:tabs>
      <w:jc w:val="right"/>
      <w:rPr>
        <w:color w:val="000000"/>
      </w:rPr>
    </w:pPr>
  </w:p>
  <w:p w14:paraId="00000269" w14:textId="77777777" w:rsidR="00F251F9" w:rsidRDefault="00F251F9">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6" w14:textId="730309D2" w:rsidR="00F251F9" w:rsidRDefault="00F251F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267" w14:textId="77777777" w:rsidR="00F251F9" w:rsidRDefault="00F251F9">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BD30" w14:textId="77777777" w:rsidR="00F6759E" w:rsidRDefault="00F6759E">
      <w:r>
        <w:separator/>
      </w:r>
    </w:p>
  </w:footnote>
  <w:footnote w:type="continuationSeparator" w:id="0">
    <w:p w14:paraId="55BA91DA" w14:textId="77777777" w:rsidR="00F6759E" w:rsidRDefault="00F6759E">
      <w:r>
        <w:continuationSeparator/>
      </w:r>
    </w:p>
  </w:footnote>
  <w:footnote w:id="1">
    <w:p w14:paraId="028B46C9" w14:textId="2600BC1B" w:rsidR="00034977" w:rsidRPr="00E72DBA" w:rsidRDefault="00034977" w:rsidP="00E72DBA">
      <w:pPr>
        <w:shd w:val="clear" w:color="auto" w:fill="FFFFFF"/>
        <w:textAlignment w:val="baseline"/>
        <w:rPr>
          <w:rFonts w:asciiTheme="minorHAnsi" w:hAnsiTheme="minorHAnsi" w:cstheme="minorHAnsi"/>
          <w:color w:val="2A2A2A"/>
          <w:sz w:val="20"/>
          <w:szCs w:val="20"/>
        </w:rPr>
      </w:pPr>
      <w:r>
        <w:rPr>
          <w:rStyle w:val="FootnoteReference"/>
        </w:rPr>
        <w:footnoteRef/>
      </w:r>
      <w:r>
        <w:t xml:space="preserve"> </w:t>
      </w:r>
      <w:r w:rsidRPr="00E72DBA">
        <w:rPr>
          <w:rFonts w:asciiTheme="minorHAnsi" w:hAnsiTheme="minorHAnsi" w:cstheme="minorHAnsi"/>
          <w:sz w:val="20"/>
          <w:szCs w:val="20"/>
        </w:rPr>
        <w:t xml:space="preserve">Bernardo Almeida, </w:t>
      </w:r>
      <w:r w:rsidRPr="00E72DBA">
        <w:rPr>
          <w:rStyle w:val="Emphasis"/>
          <w:rFonts w:asciiTheme="minorHAnsi" w:hAnsiTheme="minorHAnsi" w:cstheme="minorHAnsi"/>
          <w:color w:val="2A2A2A"/>
          <w:sz w:val="20"/>
          <w:szCs w:val="20"/>
          <w:bdr w:val="none" w:sz="0" w:space="0" w:color="auto" w:frame="1"/>
        </w:rPr>
        <w:t>International Journal of Transitional Justice</w:t>
      </w:r>
      <w:r w:rsidRPr="00E72DBA">
        <w:rPr>
          <w:rFonts w:asciiTheme="minorHAnsi" w:hAnsiTheme="minorHAnsi" w:cstheme="minorHAnsi"/>
          <w:color w:val="2A2A2A"/>
          <w:sz w:val="20"/>
          <w:szCs w:val="20"/>
        </w:rPr>
        <w:t>, Volume 15, Issue 1, March 2021, Pages 128–147, </w:t>
      </w:r>
      <w:hyperlink r:id="rId1" w:history="1">
        <w:r w:rsidRPr="00E72DBA">
          <w:rPr>
            <w:rStyle w:val="Hyperlink"/>
            <w:rFonts w:asciiTheme="minorHAnsi" w:hAnsiTheme="minorHAnsi" w:cstheme="minorHAnsi"/>
            <w:color w:val="006FB7"/>
            <w:sz w:val="20"/>
            <w:szCs w:val="20"/>
            <w:bdr w:val="none" w:sz="0" w:space="0" w:color="auto" w:frame="1"/>
          </w:rPr>
          <w:t>https://doi.org/10.1093/ijtj/ijaa030</w:t>
        </w:r>
      </w:hyperlink>
      <w:r>
        <w:rPr>
          <w:rFonts w:asciiTheme="minorHAnsi" w:hAnsiTheme="minorHAnsi" w:cstheme="minorHAnsi"/>
          <w:color w:val="2A2A2A"/>
          <w:sz w:val="20"/>
          <w:szCs w:val="20"/>
        </w:rPr>
        <w:t xml:space="preserve">. </w:t>
      </w:r>
      <w:r w:rsidRPr="00E72DBA">
        <w:rPr>
          <w:rFonts w:asciiTheme="minorHAnsi" w:hAnsiTheme="minorHAnsi" w:cstheme="minorHAnsi"/>
          <w:bCs/>
          <w:color w:val="2A2A2A"/>
          <w:sz w:val="20"/>
          <w:szCs w:val="20"/>
        </w:rPr>
        <w:t xml:space="preserve">Published: </w:t>
      </w:r>
      <w:r w:rsidRPr="00E72DBA">
        <w:rPr>
          <w:rFonts w:asciiTheme="minorHAnsi" w:hAnsiTheme="minorHAnsi" w:cstheme="minorHAnsi"/>
          <w:color w:val="2A2A2A"/>
          <w:sz w:val="20"/>
          <w:szCs w:val="20"/>
        </w:rPr>
        <w:t>05 April 2021</w:t>
      </w:r>
      <w:r>
        <w:rPr>
          <w:rFonts w:asciiTheme="minorHAnsi" w:hAnsiTheme="minorHAnsi" w:cstheme="minorHAnsi"/>
          <w:color w:val="2A2A2A"/>
          <w:sz w:val="20"/>
          <w:szCs w:val="20"/>
        </w:rPr>
        <w:t>. Last accessed 1 August 2022.</w:t>
      </w:r>
    </w:p>
  </w:footnote>
  <w:footnote w:id="2">
    <w:p w14:paraId="4D3AB4ED" w14:textId="255F48C1" w:rsidR="00034977" w:rsidRDefault="00034977">
      <w:pPr>
        <w:pStyle w:val="FootnoteText"/>
      </w:pPr>
      <w:r>
        <w:rPr>
          <w:rStyle w:val="FootnoteReference"/>
        </w:rPr>
        <w:footnoteRef/>
      </w:r>
      <w:r>
        <w:t xml:space="preserve"> Accessible at : </w:t>
      </w:r>
      <w:hyperlink r:id="rId2" w:history="1">
        <w:r w:rsidRPr="004F4028">
          <w:rPr>
            <w:rStyle w:val="Hyperlink"/>
          </w:rPr>
          <w:t>http://www.mj.gov.tl/jornal/public/docs/2017/traducao/TRADUSAUN_REJIME_ESPESIAL_BA_DEFINISAUN_TITULARIDADE_BEIN_IMOVEL_Lei_NO_13_2017_2.pdf</w:t>
        </w:r>
      </w:hyperlink>
      <w:r>
        <w:rPr>
          <w:sz w:val="24"/>
          <w:szCs w:val="24"/>
        </w:rPr>
        <w:t xml:space="preserve"> </w:t>
      </w:r>
    </w:p>
  </w:footnote>
  <w:footnote w:id="3">
    <w:p w14:paraId="141DA8AC" w14:textId="25ADD5BF" w:rsidR="00034977" w:rsidRDefault="00034977">
      <w:pPr>
        <w:pStyle w:val="FootnoteText"/>
      </w:pPr>
      <w:r>
        <w:rPr>
          <w:rStyle w:val="FootnoteReference"/>
        </w:rPr>
        <w:footnoteRef/>
      </w:r>
      <w:r>
        <w:t xml:space="preserve"> Accessible at </w:t>
      </w:r>
      <w:hyperlink r:id="rId3" w:history="1">
        <w:r w:rsidRPr="004F4028">
          <w:rPr>
            <w:rStyle w:val="Hyperlink"/>
          </w:rPr>
          <w:t>http://www.mj.gov.tl/jornal/public/docs/2017/traducao/Tradusaun_expropriasaun_Biling_Lei_N_8_2017.pdf</w:t>
        </w:r>
      </w:hyperlink>
      <w:r>
        <w:t xml:space="preserve"> </w:t>
      </w:r>
    </w:p>
  </w:footnote>
  <w:footnote w:id="4">
    <w:p w14:paraId="11F5668E" w14:textId="121D8534" w:rsidR="00034977" w:rsidRDefault="00034977">
      <w:pPr>
        <w:pStyle w:val="FootnoteText"/>
      </w:pPr>
      <w:r>
        <w:rPr>
          <w:rStyle w:val="FootnoteReference"/>
        </w:rPr>
        <w:footnoteRef/>
      </w:r>
      <w:r>
        <w:t xml:space="preserve"> Accessible at </w:t>
      </w:r>
      <w:hyperlink r:id="rId4" w:history="1">
        <w:r w:rsidRPr="004F4028">
          <w:rPr>
            <w:rStyle w:val="Hyperlink"/>
          </w:rPr>
          <w:t>http://www.mj.gov.tl/jornal/public/docs/2017/traducao/Traducao_LEI_No_6_2017_Bases_do_ordenamento_territorial.pdf</w:t>
        </w:r>
      </w:hyperlink>
      <w:r>
        <w:t xml:space="preserve">. </w:t>
      </w:r>
    </w:p>
  </w:footnote>
  <w:footnote w:id="5">
    <w:p w14:paraId="7C2C510B" w14:textId="0CE85122" w:rsidR="00034977" w:rsidRDefault="00034977">
      <w:pPr>
        <w:pStyle w:val="FootnoteText"/>
      </w:pPr>
      <w:r>
        <w:rPr>
          <w:rStyle w:val="FootnoteReference"/>
        </w:rPr>
        <w:footnoteRef/>
      </w:r>
      <w:r>
        <w:t xml:space="preserve"> </w:t>
      </w:r>
      <w:r w:rsidRPr="003C21AB">
        <w:rPr>
          <w:rFonts w:eastAsia="Times New Roman" w:cstheme="minorHAnsi"/>
        </w:rPr>
        <w:t>Interview Respondent #10, 9 May 2022</w:t>
      </w:r>
    </w:p>
  </w:footnote>
  <w:footnote w:id="6">
    <w:p w14:paraId="5FAA1687" w14:textId="332C6AD3" w:rsidR="00034977" w:rsidRPr="00034977" w:rsidRDefault="00034977" w:rsidP="00192A59">
      <w:pPr>
        <w:rPr>
          <w:rFonts w:asciiTheme="minorHAnsi" w:hAnsiTheme="minorHAnsi" w:cstheme="minorHAnsi"/>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sz w:val="20"/>
          <w:szCs w:val="20"/>
        </w:rPr>
        <w:t xml:space="preserve"> Leach M. (2020</w:t>
      </w:r>
      <w:r>
        <w:rPr>
          <w:rFonts w:asciiTheme="minorHAnsi" w:hAnsiTheme="minorHAnsi" w:cstheme="minorHAnsi"/>
          <w:sz w:val="20"/>
          <w:szCs w:val="20"/>
        </w:rPr>
        <w:t>)</w:t>
      </w:r>
      <w:r w:rsidRPr="003C21AB">
        <w:rPr>
          <w:rFonts w:asciiTheme="minorHAnsi" w:hAnsiTheme="minorHAnsi" w:cstheme="minorHAnsi"/>
          <w:sz w:val="20"/>
          <w:szCs w:val="20"/>
        </w:rPr>
        <w:t xml:space="preserve"> In Timor-Leste, ‘Failed Budget Sparks a Political Crisis’ in </w:t>
      </w:r>
      <w:r w:rsidRPr="003C21AB">
        <w:rPr>
          <w:rFonts w:asciiTheme="minorHAnsi" w:hAnsiTheme="minorHAnsi" w:cstheme="minorHAnsi"/>
          <w:i/>
          <w:sz w:val="20"/>
          <w:szCs w:val="20"/>
        </w:rPr>
        <w:t>The Interpreter</w:t>
      </w:r>
      <w:r w:rsidRPr="003C21AB">
        <w:rPr>
          <w:rFonts w:asciiTheme="minorHAnsi" w:hAnsiTheme="minorHAnsi" w:cstheme="minorHAnsi"/>
          <w:sz w:val="20"/>
          <w:szCs w:val="20"/>
        </w:rPr>
        <w:t xml:space="preserve">. Available at </w:t>
      </w:r>
      <w:r w:rsidRPr="00034977">
        <w:rPr>
          <w:rFonts w:asciiTheme="minorHAnsi" w:hAnsiTheme="minorHAnsi" w:cstheme="minorHAnsi"/>
          <w:sz w:val="20"/>
          <w:szCs w:val="20"/>
        </w:rPr>
        <w:t>https://www.lowyinstitute.org/the-interpreter/timor-leste-failed-budget-sparks-political-crisis</w:t>
      </w:r>
    </w:p>
  </w:footnote>
  <w:footnote w:id="7">
    <w:p w14:paraId="2C01CE71" w14:textId="3C3962B0" w:rsidR="00034977" w:rsidRPr="00034977" w:rsidRDefault="00034977">
      <w:pPr>
        <w:pStyle w:val="FootnoteText"/>
        <w:rPr>
          <w:rFonts w:cstheme="minorHAnsi"/>
        </w:rPr>
      </w:pPr>
      <w:r w:rsidRPr="00034977">
        <w:rPr>
          <w:rStyle w:val="FootnoteReference"/>
          <w:rFonts w:cstheme="minorHAnsi"/>
        </w:rPr>
        <w:footnoteRef/>
      </w:r>
      <w:r w:rsidRPr="00034977">
        <w:rPr>
          <w:rFonts w:cstheme="minorHAnsi"/>
        </w:rPr>
        <w:t xml:space="preserve"> Oxfam Australia Annual Progress Report (2020) </w:t>
      </w:r>
      <w:r w:rsidRPr="00034977">
        <w:rPr>
          <w:rFonts w:cstheme="minorHAnsi"/>
          <w:i/>
        </w:rPr>
        <w:t>Land Rights Project</w:t>
      </w:r>
      <w:r w:rsidRPr="00034977">
        <w:rPr>
          <w:rFonts w:cstheme="minorHAnsi"/>
        </w:rPr>
        <w:t>, p. 4</w:t>
      </w:r>
    </w:p>
  </w:footnote>
  <w:footnote w:id="8">
    <w:p w14:paraId="39BB1F4C" w14:textId="42ECAEC2" w:rsidR="00034977" w:rsidRPr="00034977" w:rsidRDefault="00034977" w:rsidP="00D97EDA">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#11, 10 May 2022</w:t>
      </w:r>
      <w:r w:rsidRPr="00034977">
        <w:rPr>
          <w:rFonts w:cstheme="minorHAnsi"/>
        </w:rPr>
        <w:t xml:space="preserve">; </w:t>
      </w:r>
      <w:r w:rsidRPr="00034977">
        <w:rPr>
          <w:rFonts w:eastAsia="Times New Roman" w:cstheme="minorHAnsi"/>
        </w:rPr>
        <w:t>Interview Respondent #1, 3 March 2022; Interview Respondent #25, 9 August 2022</w:t>
      </w:r>
    </w:p>
  </w:footnote>
  <w:footnote w:id="9">
    <w:p w14:paraId="3ABA4A57" w14:textId="113EDF4D" w:rsidR="00034977" w:rsidRPr="00034977" w:rsidRDefault="00034977" w:rsidP="003D03DD">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#25, 9 August 2022</w:t>
      </w:r>
    </w:p>
  </w:footnote>
  <w:footnote w:id="10">
    <w:p w14:paraId="674C06AF" w14:textId="1B3EE188" w:rsidR="00034977" w:rsidRPr="00034977" w:rsidRDefault="00034977" w:rsidP="00DD6D76">
      <w:pPr>
        <w:pBdr>
          <w:top w:val="nil"/>
          <w:left w:val="nil"/>
          <w:bottom w:val="nil"/>
          <w:right w:val="nil"/>
          <w:between w:val="nil"/>
        </w:pBdr>
        <w:rPr>
          <w:rFonts w:asciiTheme="minorHAnsi" w:hAnsiTheme="minorHAnsi" w:cstheme="minorHAnsi"/>
          <w:color w:val="000000"/>
          <w:sz w:val="20"/>
          <w:szCs w:val="20"/>
        </w:rPr>
      </w:pPr>
      <w:r w:rsidRPr="00034977">
        <w:rPr>
          <w:rStyle w:val="FootnoteReference"/>
          <w:rFonts w:asciiTheme="minorHAnsi" w:hAnsiTheme="minorHAnsi" w:cstheme="minorHAnsi"/>
          <w:sz w:val="20"/>
          <w:szCs w:val="20"/>
        </w:rPr>
        <w:footnoteRef/>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#2, 3 March 2022</w:t>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#1, 3 March 2022</w:t>
      </w:r>
    </w:p>
  </w:footnote>
  <w:footnote w:id="11">
    <w:p w14:paraId="513EF637" w14:textId="77777777" w:rsidR="00034977" w:rsidRPr="00034977" w:rsidRDefault="00034977" w:rsidP="00430C9C">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#8, 14 March 2022</w:t>
      </w:r>
      <w:r w:rsidRPr="0061182B">
        <w:rPr>
          <w:rFonts w:eastAsia="Times New Roman" w:cstheme="minorHAnsi"/>
        </w:rPr>
        <w:t xml:space="preserve">; </w:t>
      </w:r>
      <w:r w:rsidRPr="00034977">
        <w:rPr>
          <w:rFonts w:eastAsia="Times New Roman" w:cstheme="minorHAnsi"/>
        </w:rPr>
        <w:t>Interview Respondent #5, 15 March 2022</w:t>
      </w:r>
      <w:r w:rsidRPr="0061182B">
        <w:rPr>
          <w:rFonts w:eastAsia="Times New Roman" w:cstheme="minorHAnsi"/>
        </w:rPr>
        <w:t xml:space="preserve">; </w:t>
      </w:r>
      <w:r w:rsidRPr="00034977">
        <w:rPr>
          <w:rFonts w:eastAsia="Times New Roman" w:cstheme="minorHAnsi"/>
        </w:rPr>
        <w:t>Interview Respondent #6, 14 March 2022</w:t>
      </w:r>
      <w:r w:rsidRPr="00034977">
        <w:rPr>
          <w:rFonts w:cstheme="minorHAnsi"/>
        </w:rPr>
        <w:t xml:space="preserve">; </w:t>
      </w:r>
      <w:r w:rsidRPr="00034977">
        <w:rPr>
          <w:rFonts w:eastAsia="Times New Roman" w:cstheme="minorHAnsi"/>
        </w:rPr>
        <w:t>Interview Respondent #7, 16 March 2022</w:t>
      </w:r>
    </w:p>
  </w:footnote>
  <w:footnote w:id="12">
    <w:p w14:paraId="27845B86" w14:textId="297D8908" w:rsidR="00034977" w:rsidRPr="00034977" w:rsidRDefault="00034977">
      <w:pPr>
        <w:pStyle w:val="FootnoteText"/>
      </w:pPr>
      <w:r w:rsidRPr="00034977">
        <w:rPr>
          <w:rStyle w:val="FootnoteReference"/>
        </w:rPr>
        <w:footnoteRef/>
      </w:r>
      <w:r w:rsidRPr="00034977">
        <w:t xml:space="preserve"> </w:t>
      </w:r>
      <w:r w:rsidRPr="00034977">
        <w:rPr>
          <w:rFonts w:eastAsia="Times New Roman" w:cstheme="minorHAnsi"/>
        </w:rPr>
        <w:t>Interview Respondent #18, 11 May 2022</w:t>
      </w:r>
    </w:p>
  </w:footnote>
  <w:footnote w:id="13">
    <w:p w14:paraId="603DE9E5" w14:textId="77777777" w:rsidR="00034977" w:rsidRPr="00034977" w:rsidRDefault="00034977" w:rsidP="00F77595">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#15, 29 April 2022</w:t>
      </w:r>
    </w:p>
  </w:footnote>
  <w:footnote w:id="14">
    <w:p w14:paraId="2336FA56" w14:textId="77777777" w:rsidR="00034977" w:rsidRPr="00034977" w:rsidRDefault="00034977" w:rsidP="00CD4BA4">
      <w:pPr>
        <w:pBdr>
          <w:top w:val="nil"/>
          <w:left w:val="nil"/>
          <w:bottom w:val="nil"/>
          <w:right w:val="nil"/>
          <w:between w:val="nil"/>
        </w:pBdr>
        <w:rPr>
          <w:rFonts w:asciiTheme="minorHAnsi" w:hAnsiTheme="minorHAnsi" w:cstheme="minorHAnsi"/>
          <w:color w:val="000000"/>
          <w:sz w:val="20"/>
          <w:szCs w:val="20"/>
        </w:rPr>
      </w:pPr>
      <w:r w:rsidRPr="00034977">
        <w:rPr>
          <w:rStyle w:val="FootnoteReference"/>
          <w:rFonts w:asciiTheme="minorHAnsi" w:hAnsiTheme="minorHAnsi" w:cstheme="minorHAnsi"/>
          <w:sz w:val="20"/>
          <w:szCs w:val="20"/>
        </w:rPr>
        <w:footnoteRef/>
      </w:r>
      <w:r w:rsidRPr="00034977">
        <w:rPr>
          <w:rFonts w:asciiTheme="minorHAnsi" w:hAnsiTheme="minorHAnsi" w:cstheme="minorHAnsi"/>
          <w:color w:val="000000"/>
          <w:sz w:val="20"/>
          <w:szCs w:val="20"/>
        </w:rPr>
        <w:t xml:space="preserve"> </w:t>
      </w:r>
      <w:r w:rsidRPr="00034977">
        <w:rPr>
          <w:rFonts w:asciiTheme="minorHAnsi" w:hAnsiTheme="minorHAnsi" w:cstheme="minorHAnsi"/>
          <w:sz w:val="20"/>
          <w:szCs w:val="20"/>
        </w:rPr>
        <w:t>Focus Group Discussion #2, 30 March 2022</w:t>
      </w:r>
    </w:p>
  </w:footnote>
  <w:footnote w:id="15">
    <w:p w14:paraId="20694797" w14:textId="77777777" w:rsidR="00034977" w:rsidRPr="00034977" w:rsidRDefault="00034977" w:rsidP="003D03DD">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#15, 29 April 2022</w:t>
      </w:r>
    </w:p>
  </w:footnote>
  <w:footnote w:id="16">
    <w:p w14:paraId="01EC428D" w14:textId="77777777" w:rsidR="00034977" w:rsidRPr="00034977" w:rsidRDefault="00034977" w:rsidP="003D03DD">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#15, 29 April 2022</w:t>
      </w:r>
      <w:r w:rsidRPr="00034977">
        <w:rPr>
          <w:rFonts w:cstheme="minorHAnsi"/>
        </w:rPr>
        <w:t xml:space="preserve">; </w:t>
      </w:r>
      <w:r w:rsidRPr="00034977">
        <w:rPr>
          <w:rFonts w:eastAsia="Times New Roman" w:cstheme="minorHAnsi"/>
        </w:rPr>
        <w:t>Interview Respondent #18, 23 May 2022</w:t>
      </w:r>
    </w:p>
  </w:footnote>
  <w:footnote w:id="17">
    <w:p w14:paraId="70056606" w14:textId="55BBDBD4" w:rsidR="00034977" w:rsidRPr="00034977" w:rsidRDefault="00034977" w:rsidP="00BD601F">
      <w:pPr>
        <w:pBdr>
          <w:top w:val="nil"/>
          <w:left w:val="nil"/>
          <w:bottom w:val="nil"/>
          <w:right w:val="nil"/>
          <w:between w:val="nil"/>
        </w:pBdr>
        <w:rPr>
          <w:rFonts w:asciiTheme="minorHAnsi" w:hAnsiTheme="minorHAnsi" w:cstheme="minorHAnsi"/>
          <w:color w:val="000000"/>
          <w:sz w:val="20"/>
          <w:szCs w:val="20"/>
        </w:rPr>
      </w:pPr>
      <w:r w:rsidRPr="00034977">
        <w:rPr>
          <w:rStyle w:val="FootnoteReference"/>
          <w:rFonts w:asciiTheme="minorHAnsi" w:hAnsiTheme="minorHAnsi" w:cstheme="minorHAnsi"/>
          <w:sz w:val="20"/>
          <w:szCs w:val="20"/>
        </w:rPr>
        <w:footnoteRef/>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#7, 16 March 2022</w:t>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#8, 14 March 2022</w:t>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#6, 14 March 2022</w:t>
      </w:r>
    </w:p>
  </w:footnote>
  <w:footnote w:id="18">
    <w:p w14:paraId="1A27EF11" w14:textId="30FA3675" w:rsidR="00034977" w:rsidRPr="00034977" w:rsidRDefault="00034977" w:rsidP="00BD601F">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p>
  </w:footnote>
  <w:footnote w:id="19">
    <w:p w14:paraId="36A61EA2" w14:textId="77777777" w:rsidR="00034977" w:rsidRPr="00034977" w:rsidRDefault="00034977" w:rsidP="005F09B0">
      <w:pPr>
        <w:pStyle w:val="FootnoteText"/>
        <w:rPr>
          <w:rFonts w:cstheme="minorHAnsi"/>
        </w:rPr>
      </w:pPr>
      <w:r w:rsidRPr="00034977">
        <w:rPr>
          <w:rStyle w:val="FootnoteReference"/>
          <w:rFonts w:cstheme="minorHAnsi"/>
        </w:rPr>
        <w:footnoteRef/>
      </w:r>
      <w:r w:rsidRPr="00034977">
        <w:rPr>
          <w:rFonts w:cstheme="minorHAnsi"/>
        </w:rPr>
        <w:t xml:space="preserve"> Oxfam Australia Annual Progress Report (2020) </w:t>
      </w:r>
      <w:r w:rsidRPr="00034977">
        <w:rPr>
          <w:rFonts w:cstheme="minorHAnsi"/>
          <w:i/>
        </w:rPr>
        <w:t>Land Rights Project</w:t>
      </w:r>
      <w:r w:rsidRPr="00034977">
        <w:rPr>
          <w:rFonts w:cstheme="minorHAnsi"/>
        </w:rPr>
        <w:t>, p. 4</w:t>
      </w:r>
    </w:p>
  </w:footnote>
  <w:footnote w:id="20">
    <w:p w14:paraId="1DF1F6A9" w14:textId="77777777" w:rsidR="00034977" w:rsidRPr="00034977" w:rsidRDefault="00034977" w:rsidP="005F09B0">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#4, 2 March 2022</w:t>
      </w:r>
    </w:p>
  </w:footnote>
  <w:footnote w:id="21">
    <w:p w14:paraId="4314A63B" w14:textId="77777777" w:rsidR="00034977" w:rsidRPr="00034977" w:rsidRDefault="00034977" w:rsidP="00D10287">
      <w:pPr>
        <w:pStyle w:val="FootnoteText"/>
        <w:rPr>
          <w:rFonts w:cstheme="minorHAnsi"/>
        </w:rPr>
      </w:pPr>
      <w:r w:rsidRPr="00034977">
        <w:rPr>
          <w:rStyle w:val="FootnoteReference"/>
          <w:rFonts w:cstheme="minorHAnsi"/>
        </w:rPr>
        <w:footnoteRef/>
      </w:r>
      <w:r w:rsidRPr="00034977">
        <w:rPr>
          <w:rFonts w:cstheme="minorHAnsi"/>
        </w:rPr>
        <w:t xml:space="preserve"> Focus Group Discussion #2, 30 March 2022</w:t>
      </w:r>
    </w:p>
  </w:footnote>
  <w:footnote w:id="22">
    <w:p w14:paraId="1265A6AF" w14:textId="6EB94DC4" w:rsidR="00034977" w:rsidRPr="00034977" w:rsidRDefault="00034977" w:rsidP="00496089">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#25, 9 August 2022</w:t>
      </w:r>
    </w:p>
  </w:footnote>
  <w:footnote w:id="23">
    <w:p w14:paraId="034458E6" w14:textId="141BBF06" w:rsidR="00034977" w:rsidRPr="00034977" w:rsidRDefault="00034977" w:rsidP="00496089">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#25, 9 August 2022</w:t>
      </w:r>
    </w:p>
  </w:footnote>
  <w:footnote w:id="24">
    <w:p w14:paraId="6563D23A" w14:textId="77777777" w:rsidR="00034977" w:rsidRPr="00034977" w:rsidRDefault="00034977" w:rsidP="00081B8C">
      <w:pPr>
        <w:pStyle w:val="FootnoteText"/>
        <w:rPr>
          <w:rFonts w:cstheme="minorHAnsi"/>
        </w:rPr>
      </w:pPr>
      <w:r w:rsidRPr="00034977">
        <w:rPr>
          <w:rStyle w:val="FootnoteReference"/>
          <w:rFonts w:cstheme="minorHAnsi"/>
        </w:rPr>
        <w:footnoteRef/>
      </w:r>
      <w:r w:rsidRPr="00034977">
        <w:rPr>
          <w:rFonts w:cstheme="minorHAnsi"/>
        </w:rPr>
        <w:t xml:space="preserve"> Focus Group Discussion #2, 30 March 2022; </w:t>
      </w:r>
      <w:r w:rsidRPr="00034977">
        <w:rPr>
          <w:rFonts w:eastAsia="Times New Roman" w:cstheme="minorHAnsi"/>
        </w:rPr>
        <w:t>Interview Respondent #17, 10 June 2022</w:t>
      </w:r>
    </w:p>
  </w:footnote>
  <w:footnote w:id="25">
    <w:p w14:paraId="410012BB" w14:textId="04927445" w:rsidR="00034977" w:rsidRPr="00034977" w:rsidRDefault="00034977">
      <w:pPr>
        <w:pStyle w:val="FootnoteText"/>
      </w:pPr>
      <w:r w:rsidRPr="00034977">
        <w:rPr>
          <w:rStyle w:val="FootnoteReference"/>
        </w:rPr>
        <w:footnoteRef/>
      </w:r>
      <w:r w:rsidRPr="00034977">
        <w:t xml:space="preserve"> Rede </w:t>
      </w:r>
      <w:proofErr w:type="spellStart"/>
      <w:r w:rsidRPr="00034977">
        <w:t>ba</w:t>
      </w:r>
      <w:proofErr w:type="spellEnd"/>
      <w:r w:rsidRPr="00034977">
        <w:t xml:space="preserve"> Rai (2020) </w:t>
      </w:r>
      <w:proofErr w:type="spellStart"/>
      <w:r w:rsidRPr="00034977">
        <w:rPr>
          <w:i/>
        </w:rPr>
        <w:t>Relatoriu</w:t>
      </w:r>
      <w:proofErr w:type="spellEnd"/>
      <w:r w:rsidRPr="00034977">
        <w:rPr>
          <w:i/>
        </w:rPr>
        <w:t xml:space="preserve"> </w:t>
      </w:r>
      <w:proofErr w:type="spellStart"/>
      <w:r w:rsidRPr="00034977">
        <w:rPr>
          <w:i/>
        </w:rPr>
        <w:t>Refleisaun</w:t>
      </w:r>
      <w:proofErr w:type="spellEnd"/>
      <w:r w:rsidRPr="00034977">
        <w:rPr>
          <w:i/>
        </w:rPr>
        <w:t xml:space="preserve"> </w:t>
      </w:r>
      <w:proofErr w:type="spellStart"/>
      <w:r w:rsidRPr="00034977">
        <w:rPr>
          <w:i/>
        </w:rPr>
        <w:t>Servisu</w:t>
      </w:r>
      <w:proofErr w:type="spellEnd"/>
      <w:r w:rsidRPr="00034977">
        <w:rPr>
          <w:i/>
        </w:rPr>
        <w:t xml:space="preserve"> </w:t>
      </w:r>
      <w:proofErr w:type="spellStart"/>
      <w:r w:rsidRPr="00034977">
        <w:rPr>
          <w:i/>
        </w:rPr>
        <w:t>Kasu</w:t>
      </w:r>
      <w:proofErr w:type="spellEnd"/>
      <w:r w:rsidRPr="00034977">
        <w:rPr>
          <w:i/>
        </w:rPr>
        <w:t xml:space="preserve">, </w:t>
      </w:r>
      <w:r w:rsidRPr="00034977">
        <w:t xml:space="preserve">Dare 25-27 </w:t>
      </w:r>
      <w:proofErr w:type="spellStart"/>
      <w:r w:rsidRPr="00034977">
        <w:t>Novembru</w:t>
      </w:r>
      <w:proofErr w:type="spellEnd"/>
      <w:r w:rsidRPr="00034977">
        <w:t xml:space="preserve"> 2019. Dili</w:t>
      </w:r>
    </w:p>
  </w:footnote>
  <w:footnote w:id="26">
    <w:p w14:paraId="3D2C2BBC" w14:textId="5F51F40E" w:rsidR="00034977" w:rsidRPr="00034977" w:rsidRDefault="00034977">
      <w:pPr>
        <w:pStyle w:val="FootnoteText"/>
      </w:pPr>
      <w:r w:rsidRPr="00034977">
        <w:rPr>
          <w:rStyle w:val="FootnoteReference"/>
        </w:rPr>
        <w:footnoteRef/>
      </w:r>
      <w:r w:rsidRPr="00034977">
        <w:t xml:space="preserve"> </w:t>
      </w:r>
      <w:r w:rsidRPr="00034977">
        <w:rPr>
          <w:rFonts w:eastAsia="Times New Roman" w:cstheme="minorHAnsi"/>
        </w:rPr>
        <w:t>Interview Respondent #10, 9 May 2022</w:t>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#17, 10 June 2022</w:t>
      </w:r>
    </w:p>
  </w:footnote>
  <w:footnote w:id="27">
    <w:p w14:paraId="49AAE83C" w14:textId="28751EA9" w:rsidR="00034977" w:rsidRPr="00034977" w:rsidRDefault="00034977" w:rsidP="00B10FCC">
      <w:pPr>
        <w:pStyle w:val="FootnoteText"/>
      </w:pPr>
      <w:r w:rsidRPr="00034977">
        <w:rPr>
          <w:rStyle w:val="FootnoteReference"/>
        </w:rPr>
        <w:footnoteRef/>
      </w:r>
      <w:r w:rsidRPr="00034977">
        <w:t xml:space="preserve"> </w:t>
      </w:r>
      <w:r w:rsidRPr="00034977">
        <w:rPr>
          <w:rFonts w:eastAsia="Times New Roman" w:cstheme="minorHAnsi"/>
        </w:rPr>
        <w:t>Interview Respondent #25, 9 August 2022</w:t>
      </w:r>
    </w:p>
  </w:footnote>
  <w:footnote w:id="28">
    <w:p w14:paraId="73AA4F48" w14:textId="3D369ADA" w:rsidR="00034977" w:rsidRPr="00034977" w:rsidRDefault="00034977" w:rsidP="009A65C3">
      <w:pPr>
        <w:pBdr>
          <w:top w:val="nil"/>
          <w:left w:val="nil"/>
          <w:bottom w:val="nil"/>
          <w:right w:val="nil"/>
          <w:between w:val="nil"/>
        </w:pBdr>
        <w:rPr>
          <w:rFonts w:asciiTheme="minorHAnsi" w:hAnsiTheme="minorHAnsi" w:cstheme="minorHAnsi"/>
          <w:color w:val="000000"/>
          <w:sz w:val="20"/>
          <w:szCs w:val="20"/>
        </w:rPr>
      </w:pPr>
      <w:r w:rsidRPr="00034977">
        <w:rPr>
          <w:rStyle w:val="FootnoteReference"/>
          <w:rFonts w:asciiTheme="minorHAnsi" w:hAnsiTheme="minorHAnsi" w:cstheme="minorHAnsi"/>
          <w:sz w:val="20"/>
          <w:szCs w:val="20"/>
        </w:rPr>
        <w:footnoteRef/>
      </w:r>
      <w:r w:rsidRPr="00034977">
        <w:rPr>
          <w:rFonts w:asciiTheme="minorHAnsi" w:hAnsiTheme="minorHAnsi" w:cstheme="minorHAnsi"/>
          <w:color w:val="000000"/>
          <w:sz w:val="20"/>
          <w:szCs w:val="20"/>
        </w:rPr>
        <w:t xml:space="preserve"> </w:t>
      </w:r>
      <w:r w:rsidRPr="00034977">
        <w:rPr>
          <w:rFonts w:asciiTheme="minorHAnsi" w:hAnsiTheme="minorHAnsi" w:cstheme="minorHAnsi"/>
          <w:sz w:val="20"/>
          <w:szCs w:val="20"/>
        </w:rPr>
        <w:t>Focus Group Discussion #2, 30 March 2022</w:t>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#11, 10 May 2022</w:t>
      </w:r>
    </w:p>
  </w:footnote>
  <w:footnote w:id="29">
    <w:p w14:paraId="691A1570" w14:textId="675A78EC" w:rsidR="00034977" w:rsidRPr="003C21AB" w:rsidRDefault="00034977" w:rsidP="009A65C3">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#10, 9 May 2022</w:t>
      </w:r>
    </w:p>
  </w:footnote>
  <w:footnote w:id="30">
    <w:p w14:paraId="3F9EBF30" w14:textId="55CB68DA" w:rsidR="00034977" w:rsidRPr="003C21AB" w:rsidRDefault="00034977" w:rsidP="006C2D61">
      <w:pPr>
        <w:pBdr>
          <w:top w:val="nil"/>
          <w:left w:val="nil"/>
          <w:bottom w:val="nil"/>
          <w:right w:val="nil"/>
          <w:between w:val="nil"/>
        </w:pBdr>
        <w:rPr>
          <w:rFonts w:asciiTheme="minorHAnsi" w:hAnsiTheme="minorHAnsi" w:cstheme="minorHAnsi"/>
          <w:color w:val="000000"/>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#1, 3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#2, 3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#3, 4 March 2022</w:t>
      </w:r>
    </w:p>
  </w:footnote>
  <w:footnote w:id="31">
    <w:p w14:paraId="49B639E8" w14:textId="77777777" w:rsidR="00034977" w:rsidRPr="003C21AB" w:rsidRDefault="00034977" w:rsidP="00B10FCC">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 28 March 2022</w:t>
      </w:r>
    </w:p>
  </w:footnote>
  <w:footnote w:id="32">
    <w:p w14:paraId="082AF917" w14:textId="1A2E20F9" w:rsidR="00034977" w:rsidRPr="003C21AB" w:rsidRDefault="00034977" w:rsidP="00BC3764">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#8, 14 March 2022</w:t>
      </w:r>
      <w:r w:rsidRPr="003C21AB">
        <w:rPr>
          <w:rFonts w:cstheme="minorHAnsi"/>
        </w:rPr>
        <w:t xml:space="preserve">; </w:t>
      </w:r>
      <w:r w:rsidRPr="003C21AB">
        <w:rPr>
          <w:rFonts w:eastAsia="Times New Roman" w:cstheme="minorHAnsi"/>
        </w:rPr>
        <w:t>Interview Respondent #7, 16 March 2022</w:t>
      </w:r>
      <w:r w:rsidRPr="003C21AB">
        <w:rPr>
          <w:rFonts w:cstheme="minorHAnsi"/>
        </w:rPr>
        <w:t xml:space="preserve">; </w:t>
      </w:r>
      <w:r w:rsidRPr="003C21AB">
        <w:rPr>
          <w:rFonts w:eastAsia="Times New Roman" w:cstheme="minorHAnsi"/>
        </w:rPr>
        <w:t>Interview Respondent #6, 14 March 2022</w:t>
      </w:r>
      <w:r w:rsidRPr="003C21AB">
        <w:rPr>
          <w:rFonts w:cstheme="minorHAnsi"/>
        </w:rPr>
        <w:t xml:space="preserve">; </w:t>
      </w:r>
      <w:r w:rsidRPr="003C21AB">
        <w:rPr>
          <w:rFonts w:eastAsia="Times New Roman" w:cstheme="minorHAnsi"/>
        </w:rPr>
        <w:t>Interview Respondent #5, 15 March 2022</w:t>
      </w:r>
    </w:p>
  </w:footnote>
  <w:footnote w:id="33">
    <w:p w14:paraId="2F265679" w14:textId="77777777" w:rsidR="00034977" w:rsidRPr="003C21AB" w:rsidRDefault="00034977" w:rsidP="00B10FCC">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#16, 12 May 2022</w:t>
      </w:r>
    </w:p>
  </w:footnote>
  <w:footnote w:id="34">
    <w:p w14:paraId="6CD028DC" w14:textId="036B2B2C" w:rsidR="00034977" w:rsidRDefault="00034977" w:rsidP="00B10FCC">
      <w:pPr>
        <w:pStyle w:val="FootnoteText"/>
      </w:pPr>
      <w:r>
        <w:rPr>
          <w:rStyle w:val="FootnoteReference"/>
        </w:rPr>
        <w:footnoteRef/>
      </w:r>
      <w:r>
        <w:t xml:space="preserve"> </w:t>
      </w:r>
      <w:r w:rsidRPr="003C21AB">
        <w:rPr>
          <w:rFonts w:eastAsia="Times New Roman" w:cstheme="minorHAnsi"/>
        </w:rPr>
        <w:t>Interview Respondent #1</w:t>
      </w:r>
      <w:r>
        <w:rPr>
          <w:rFonts w:eastAsia="Times New Roman" w:cstheme="minorHAnsi"/>
        </w:rPr>
        <w:t>6</w:t>
      </w:r>
      <w:r w:rsidRPr="003C21AB">
        <w:rPr>
          <w:rFonts w:eastAsia="Times New Roman" w:cstheme="minorHAnsi"/>
        </w:rPr>
        <w:t>, 5 May 2022</w:t>
      </w:r>
    </w:p>
  </w:footnote>
  <w:footnote w:id="35">
    <w:p w14:paraId="2359509F" w14:textId="77777777" w:rsidR="00034977" w:rsidRPr="00034977" w:rsidRDefault="00034977" w:rsidP="008C3A7A">
      <w:pPr>
        <w:pStyle w:val="FootnoteText"/>
      </w:pPr>
      <w:r>
        <w:rPr>
          <w:rStyle w:val="FootnoteReference"/>
        </w:rPr>
        <w:footnoteRef/>
      </w:r>
      <w:r>
        <w:t xml:space="preserve"> This pressure culminated in an Open Letter written by </w:t>
      </w:r>
      <w:proofErr w:type="spellStart"/>
      <w:r>
        <w:t>OiTL</w:t>
      </w:r>
      <w:proofErr w:type="spellEnd"/>
      <w:r>
        <w:t xml:space="preserve"> on behalf of </w:t>
      </w:r>
      <w:proofErr w:type="spellStart"/>
      <w:r>
        <w:t>RbR</w:t>
      </w:r>
      <w:proofErr w:type="spellEnd"/>
      <w:r>
        <w:t xml:space="preserve"> on 10 December 2020, which was </w:t>
      </w:r>
      <w:r w:rsidRPr="00034977">
        <w:t>submitted to the Council of Ministers and resulted in the process being delayed to allow for more consultation.</w:t>
      </w:r>
    </w:p>
  </w:footnote>
  <w:footnote w:id="36">
    <w:p w14:paraId="1EA18F2A" w14:textId="0E60EEF8" w:rsidR="00034977" w:rsidRPr="00034977" w:rsidRDefault="00034977" w:rsidP="00E421FA">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p>
  </w:footnote>
  <w:footnote w:id="37">
    <w:p w14:paraId="0AD99CD3" w14:textId="255BF8C5" w:rsidR="00034977" w:rsidRPr="00034977" w:rsidRDefault="00034977" w:rsidP="00DA2D8F">
      <w:pPr>
        <w:pStyle w:val="FootnoteText"/>
        <w:rPr>
          <w:rFonts w:cstheme="minorHAnsi"/>
        </w:rPr>
      </w:pPr>
      <w:r w:rsidRPr="00034977">
        <w:rPr>
          <w:rStyle w:val="FootnoteReference"/>
          <w:rFonts w:cstheme="minorHAnsi"/>
          <w:color w:val="000000" w:themeColor="text1"/>
        </w:rPr>
        <w:footnoteRef/>
      </w:r>
      <w:r w:rsidRPr="00034977">
        <w:rPr>
          <w:rFonts w:cstheme="minorHAnsi"/>
          <w:color w:val="000000" w:themeColor="text1"/>
        </w:rPr>
        <w:t xml:space="preserve"> </w:t>
      </w:r>
      <w:proofErr w:type="spellStart"/>
      <w:r w:rsidRPr="00034977">
        <w:rPr>
          <w:rFonts w:cstheme="minorHAnsi"/>
          <w:color w:val="000000" w:themeColor="text1"/>
        </w:rPr>
        <w:t>RbR</w:t>
      </w:r>
      <w:proofErr w:type="spellEnd"/>
      <w:r w:rsidRPr="00034977">
        <w:rPr>
          <w:rFonts w:cstheme="minorHAnsi"/>
          <w:color w:val="000000" w:themeColor="text1"/>
        </w:rPr>
        <w:t xml:space="preserve"> (2019) </w:t>
      </w:r>
      <w:r w:rsidRPr="00034977">
        <w:rPr>
          <w:rFonts w:cstheme="minorHAnsi"/>
          <w:i/>
          <w:color w:val="000000" w:themeColor="text1"/>
        </w:rPr>
        <w:t xml:space="preserve">Land Registration in Timor-Leste: Impact Analysis of the National Cadastral System. </w:t>
      </w:r>
      <w:proofErr w:type="spellStart"/>
      <w:r w:rsidRPr="00034977">
        <w:rPr>
          <w:rFonts w:cstheme="minorHAnsi"/>
          <w:color w:val="000000" w:themeColor="text1"/>
        </w:rPr>
        <w:t>RbR</w:t>
      </w:r>
      <w:proofErr w:type="spellEnd"/>
      <w:r w:rsidRPr="00034977">
        <w:rPr>
          <w:rFonts w:cstheme="minorHAnsi"/>
          <w:color w:val="000000" w:themeColor="text1"/>
        </w:rPr>
        <w:t>: Dili</w:t>
      </w:r>
    </w:p>
  </w:footnote>
  <w:footnote w:id="38">
    <w:p w14:paraId="5962035F" w14:textId="77777777" w:rsidR="00034977" w:rsidRPr="00034977" w:rsidRDefault="00034977" w:rsidP="00DA2D8F">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#10, 9 May 2022</w:t>
      </w:r>
      <w:r w:rsidRPr="00034977">
        <w:rPr>
          <w:rFonts w:cstheme="minorHAnsi"/>
        </w:rPr>
        <w:t xml:space="preserve">; </w:t>
      </w:r>
      <w:r w:rsidRPr="00034977">
        <w:rPr>
          <w:rFonts w:eastAsia="Times New Roman" w:cstheme="minorHAnsi"/>
        </w:rPr>
        <w:t>Interview Respondent #11, 10 May 2022</w:t>
      </w:r>
    </w:p>
  </w:footnote>
  <w:footnote w:id="39">
    <w:p w14:paraId="2028409C" w14:textId="77777777" w:rsidR="00034977" w:rsidRPr="00034977" w:rsidRDefault="00034977" w:rsidP="00DA2D8F">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#15, 29 April 2022</w:t>
      </w:r>
    </w:p>
  </w:footnote>
  <w:footnote w:id="40">
    <w:p w14:paraId="43436621" w14:textId="77777777" w:rsidR="00034977" w:rsidRPr="00034977" w:rsidRDefault="00034977" w:rsidP="00DA2D8F">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#10, 9 May 2022</w:t>
      </w:r>
    </w:p>
  </w:footnote>
  <w:footnote w:id="41">
    <w:p w14:paraId="0BB1E871" w14:textId="77777777" w:rsidR="00034977" w:rsidRPr="00034977" w:rsidRDefault="00034977" w:rsidP="00DA2D8F">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#15, 29 April 2022</w:t>
      </w:r>
    </w:p>
  </w:footnote>
  <w:footnote w:id="42">
    <w:p w14:paraId="432EF278" w14:textId="69185191" w:rsidR="00034977" w:rsidRPr="00034977" w:rsidRDefault="00034977" w:rsidP="00DA2D8F">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#15, 29 April 2022; Interview Respondent #17, 10 June 2022; Interview Respondent #14, 29 April 2022; Interview Respondent #16, 5 May 2022</w:t>
      </w:r>
    </w:p>
  </w:footnote>
  <w:footnote w:id="43">
    <w:p w14:paraId="7B18C101" w14:textId="45A57961" w:rsidR="00034977" w:rsidRPr="00034977" w:rsidRDefault="00034977" w:rsidP="00DA2D8F">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p>
  </w:footnote>
  <w:footnote w:id="44">
    <w:p w14:paraId="7FB13447" w14:textId="35E28E87" w:rsidR="00034977" w:rsidRPr="00034977" w:rsidRDefault="00034977" w:rsidP="00DA2D8F">
      <w:pPr>
        <w:pStyle w:val="FootnoteText"/>
      </w:pPr>
      <w:r w:rsidRPr="00034977">
        <w:rPr>
          <w:rStyle w:val="FootnoteReference"/>
        </w:rPr>
        <w:footnoteRef/>
      </w:r>
      <w:r w:rsidRPr="00034977">
        <w:t xml:space="preserve"> </w:t>
      </w:r>
      <w:r w:rsidRPr="00034977">
        <w:rPr>
          <w:rFonts w:eastAsia="Times New Roman" w:cstheme="minorHAnsi"/>
        </w:rPr>
        <w:t>Interview Respondent #14, 29 April 2022</w:t>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#17, 10 June 2022</w:t>
      </w:r>
    </w:p>
  </w:footnote>
  <w:footnote w:id="45">
    <w:p w14:paraId="7FFB9AF8" w14:textId="77777777" w:rsidR="00034977" w:rsidRPr="00034977" w:rsidRDefault="00034977" w:rsidP="006E38F7">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#4, 2 March 2022</w:t>
      </w:r>
      <w:r w:rsidRPr="00034977">
        <w:rPr>
          <w:rFonts w:cstheme="minorHAnsi"/>
        </w:rPr>
        <w:t xml:space="preserve">; </w:t>
      </w:r>
      <w:r w:rsidRPr="00034977">
        <w:rPr>
          <w:rFonts w:eastAsia="Times New Roman" w:cstheme="minorHAnsi"/>
        </w:rPr>
        <w:t>Interview Respondent #15, 29 April 2022</w:t>
      </w:r>
    </w:p>
  </w:footnote>
  <w:footnote w:id="46">
    <w:p w14:paraId="523FE118" w14:textId="117181B1" w:rsidR="00034977" w:rsidRPr="00034977" w:rsidRDefault="00034977">
      <w:pPr>
        <w:pStyle w:val="FootnoteText"/>
      </w:pPr>
      <w:r w:rsidRPr="00034977">
        <w:rPr>
          <w:rStyle w:val="FootnoteReference"/>
        </w:rPr>
        <w:footnoteRef/>
      </w:r>
      <w:r w:rsidRPr="00034977">
        <w:t xml:space="preserve"> </w:t>
      </w:r>
      <w:r w:rsidRPr="00034977">
        <w:rPr>
          <w:rFonts w:eastAsia="Times New Roman" w:cstheme="minorHAnsi"/>
        </w:rPr>
        <w:t>Interview Respondent #25, 9 August 2022</w:t>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#15, 29 April 2022</w:t>
      </w:r>
    </w:p>
  </w:footnote>
  <w:footnote w:id="47">
    <w:p w14:paraId="187EB144" w14:textId="2E8CF763" w:rsidR="00034977" w:rsidRPr="00034977" w:rsidRDefault="00034977">
      <w:pPr>
        <w:pStyle w:val="FootnoteText"/>
      </w:pPr>
      <w:r w:rsidRPr="00034977">
        <w:rPr>
          <w:rStyle w:val="FootnoteReference"/>
        </w:rPr>
        <w:footnoteRef/>
      </w:r>
      <w:r w:rsidRPr="00034977">
        <w:t xml:space="preserve"> </w:t>
      </w:r>
      <w:r w:rsidRPr="00034977">
        <w:rPr>
          <w:rFonts w:eastAsia="Times New Roman" w:cstheme="minorHAnsi"/>
        </w:rPr>
        <w:t>Interview Respondent #16, 5 May 2022</w:t>
      </w:r>
      <w:r w:rsidRPr="00034977">
        <w:t xml:space="preserve">; </w:t>
      </w:r>
      <w:r w:rsidRPr="00034977">
        <w:rPr>
          <w:rFonts w:eastAsia="Times New Roman" w:cstheme="minorHAnsi"/>
        </w:rPr>
        <w:t>Interview Respondent #25, 9 August 2022</w:t>
      </w:r>
      <w:r w:rsidRPr="00034977">
        <w:t xml:space="preserve">; </w:t>
      </w:r>
      <w:r w:rsidRPr="00034977">
        <w:rPr>
          <w:rFonts w:eastAsia="Times New Roman" w:cstheme="minorHAnsi"/>
        </w:rPr>
        <w:t>Interview Respondent #15, 29 April 2022</w:t>
      </w:r>
    </w:p>
  </w:footnote>
  <w:footnote w:id="48">
    <w:p w14:paraId="5FE1C1C1" w14:textId="77777777" w:rsidR="00034977" w:rsidRPr="00034977" w:rsidRDefault="00034977" w:rsidP="00375DB1">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#4, 2 March 2022</w:t>
      </w:r>
      <w:r w:rsidRPr="00034977">
        <w:rPr>
          <w:rFonts w:cstheme="minorHAnsi"/>
        </w:rPr>
        <w:t xml:space="preserve">; </w:t>
      </w:r>
      <w:r w:rsidRPr="00034977">
        <w:rPr>
          <w:rFonts w:eastAsia="Times New Roman" w:cstheme="minorHAnsi"/>
        </w:rPr>
        <w:t>Interview Respondent #8, 14 March 2022</w:t>
      </w:r>
      <w:r w:rsidRPr="00034977">
        <w:rPr>
          <w:rFonts w:cstheme="minorHAnsi"/>
        </w:rPr>
        <w:t xml:space="preserve">; </w:t>
      </w:r>
      <w:r w:rsidRPr="00034977">
        <w:rPr>
          <w:rFonts w:eastAsia="Times New Roman" w:cstheme="minorHAnsi"/>
        </w:rPr>
        <w:t>Interview Respondent #7, 16 March 2022</w:t>
      </w:r>
    </w:p>
  </w:footnote>
  <w:footnote w:id="49">
    <w:p w14:paraId="72D2FEF9" w14:textId="77777777" w:rsidR="00034977" w:rsidRPr="00034977" w:rsidRDefault="00034977" w:rsidP="00375DB1">
      <w:pPr>
        <w:pBdr>
          <w:top w:val="nil"/>
          <w:left w:val="nil"/>
          <w:bottom w:val="nil"/>
          <w:right w:val="nil"/>
          <w:between w:val="nil"/>
        </w:pBdr>
        <w:rPr>
          <w:rFonts w:asciiTheme="minorHAnsi" w:hAnsiTheme="minorHAnsi" w:cstheme="minorHAnsi"/>
          <w:color w:val="000000"/>
          <w:sz w:val="20"/>
          <w:szCs w:val="20"/>
        </w:rPr>
      </w:pPr>
      <w:r w:rsidRPr="00034977">
        <w:rPr>
          <w:rStyle w:val="FootnoteReference"/>
          <w:rFonts w:asciiTheme="minorHAnsi" w:hAnsiTheme="minorHAnsi" w:cstheme="minorHAnsi"/>
          <w:sz w:val="20"/>
          <w:szCs w:val="20"/>
        </w:rPr>
        <w:footnoteRef/>
      </w:r>
      <w:r w:rsidRPr="00034977">
        <w:rPr>
          <w:rFonts w:asciiTheme="minorHAnsi" w:hAnsiTheme="minorHAnsi" w:cstheme="minorHAnsi"/>
          <w:color w:val="000000"/>
          <w:sz w:val="20"/>
          <w:szCs w:val="20"/>
        </w:rPr>
        <w:t xml:space="preserve"> </w:t>
      </w:r>
      <w:r w:rsidRPr="00034977">
        <w:rPr>
          <w:rFonts w:asciiTheme="minorHAnsi" w:eastAsia="Times New Roman" w:hAnsiTheme="minorHAnsi" w:cstheme="minorHAnsi"/>
          <w:sz w:val="20"/>
          <w:szCs w:val="20"/>
        </w:rPr>
        <w:t>Interview Respondent #5, 15 March 2022</w:t>
      </w:r>
    </w:p>
  </w:footnote>
  <w:footnote w:id="50">
    <w:p w14:paraId="2BB525E4" w14:textId="77777777" w:rsidR="00034977" w:rsidRPr="00034977" w:rsidRDefault="00034977" w:rsidP="0040599D">
      <w:pPr>
        <w:pStyle w:val="FootnoteText"/>
        <w:rPr>
          <w:rFonts w:cstheme="minorHAnsi"/>
        </w:rPr>
      </w:pPr>
      <w:r w:rsidRPr="00034977">
        <w:rPr>
          <w:rStyle w:val="FootnoteReference"/>
          <w:rFonts w:cstheme="minorHAnsi"/>
        </w:rPr>
        <w:footnoteRef/>
      </w:r>
      <w:r w:rsidRPr="00034977">
        <w:rPr>
          <w:rFonts w:cstheme="minorHAnsi"/>
        </w:rPr>
        <w:t xml:space="preserve"> Focus Group Discussion #2, 30 March 2022; </w:t>
      </w:r>
      <w:r w:rsidRPr="00034977">
        <w:rPr>
          <w:rFonts w:eastAsia="Times New Roman" w:cstheme="minorHAnsi"/>
        </w:rPr>
        <w:t>Interview Respondent #1, 3 March 2022</w:t>
      </w:r>
    </w:p>
  </w:footnote>
  <w:footnote w:id="51">
    <w:p w14:paraId="7384C8AE" w14:textId="77777777" w:rsidR="00034977" w:rsidRPr="00034977" w:rsidRDefault="00034977" w:rsidP="00E915C7">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#10, 9 May 2022</w:t>
      </w:r>
    </w:p>
  </w:footnote>
  <w:footnote w:id="52">
    <w:p w14:paraId="51BD5F63" w14:textId="4768BD80" w:rsidR="00034977" w:rsidRPr="00034977" w:rsidRDefault="00034977" w:rsidP="0062107D">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#11, 10 May 2022</w:t>
      </w:r>
      <w:r w:rsidRPr="00034977">
        <w:rPr>
          <w:rFonts w:cstheme="minorHAnsi"/>
        </w:rPr>
        <w:t xml:space="preserve">; </w:t>
      </w:r>
      <w:r w:rsidRPr="00034977">
        <w:rPr>
          <w:rFonts w:eastAsia="Times New Roman" w:cstheme="minorHAnsi"/>
        </w:rPr>
        <w:t>Interview Respondent #16, 5 May 2022</w:t>
      </w:r>
      <w:r w:rsidRPr="00034977">
        <w:rPr>
          <w:rFonts w:cstheme="minorHAnsi"/>
        </w:rPr>
        <w:t xml:space="preserve">; </w:t>
      </w:r>
      <w:r w:rsidRPr="00034977">
        <w:rPr>
          <w:rFonts w:eastAsia="Times New Roman" w:cstheme="minorHAnsi"/>
        </w:rPr>
        <w:t>Interview Respondent #6, 14 March 2022</w:t>
      </w:r>
      <w:r w:rsidRPr="00034977">
        <w:rPr>
          <w:rFonts w:cstheme="minorHAnsi"/>
        </w:rPr>
        <w:t xml:space="preserve">; </w:t>
      </w:r>
      <w:r w:rsidRPr="00034977">
        <w:rPr>
          <w:rFonts w:eastAsia="Times New Roman" w:cstheme="minorHAnsi"/>
        </w:rPr>
        <w:t>Interview Respondent #4, 2 March 2022</w:t>
      </w:r>
    </w:p>
  </w:footnote>
  <w:footnote w:id="53">
    <w:p w14:paraId="29DEE1BA" w14:textId="77777777" w:rsidR="00034977" w:rsidRPr="003C21AB" w:rsidRDefault="00034977" w:rsidP="00B20EA8">
      <w:pPr>
        <w:pStyle w:val="FootnoteText"/>
        <w:rPr>
          <w:rFonts w:cstheme="minorHAnsi"/>
        </w:rPr>
      </w:pPr>
      <w:r w:rsidRPr="00034977">
        <w:rPr>
          <w:rStyle w:val="FootnoteReference"/>
          <w:rFonts w:cstheme="minorHAnsi"/>
        </w:rPr>
        <w:footnoteRef/>
      </w:r>
      <w:r w:rsidRPr="00034977">
        <w:rPr>
          <w:rFonts w:cstheme="minorHAnsi"/>
        </w:rPr>
        <w:t xml:space="preserve"> </w:t>
      </w:r>
      <w:r w:rsidRPr="00034977">
        <w:rPr>
          <w:rFonts w:eastAsia="Times New Roman" w:cstheme="minorHAnsi"/>
        </w:rPr>
        <w:t>Interview Respondent #, 28 March 2022</w:t>
      </w:r>
      <w:r w:rsidRPr="00034977">
        <w:rPr>
          <w:rFonts w:cstheme="minorHAnsi"/>
        </w:rPr>
        <w:t xml:space="preserve">; </w:t>
      </w:r>
      <w:r w:rsidRPr="00034977">
        <w:rPr>
          <w:rFonts w:eastAsia="Times New Roman" w:cstheme="minorHAnsi"/>
        </w:rPr>
        <w:t>Interview Respondent #8, 14 March</w:t>
      </w:r>
      <w:r w:rsidRPr="003C21AB">
        <w:rPr>
          <w:rFonts w:eastAsia="Times New Roman" w:cstheme="minorHAnsi"/>
        </w:rPr>
        <w:t xml:space="preserve"> 2022</w:t>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#14, 5 May 2022</w:t>
      </w:r>
    </w:p>
  </w:footnote>
  <w:footnote w:id="54">
    <w:p w14:paraId="7AC3EB3A" w14:textId="77777777" w:rsidR="00034977" w:rsidRPr="003C21AB" w:rsidRDefault="00034977" w:rsidP="006D7470">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#8, 14 March 2022</w:t>
      </w:r>
      <w:r w:rsidRPr="003C21AB">
        <w:rPr>
          <w:rFonts w:cstheme="minorHAnsi"/>
        </w:rPr>
        <w:t xml:space="preserve">; </w:t>
      </w:r>
      <w:r w:rsidRPr="003C21AB">
        <w:rPr>
          <w:rFonts w:eastAsia="Times New Roman" w:cstheme="minorHAnsi"/>
        </w:rPr>
        <w:t>Interview Respondent #5, 15 March 2022</w:t>
      </w:r>
      <w:r w:rsidRPr="003C21AB">
        <w:rPr>
          <w:rFonts w:cstheme="minorHAnsi"/>
        </w:rPr>
        <w:t xml:space="preserve">; </w:t>
      </w:r>
      <w:r w:rsidRPr="003C21AB">
        <w:rPr>
          <w:rFonts w:eastAsia="Times New Roman" w:cstheme="minorHAnsi"/>
        </w:rPr>
        <w:t>Interview Respondent #2, 3 March 2022; Interview Respondent #11, 10 May 2022</w:t>
      </w:r>
      <w:r w:rsidRPr="003C21AB">
        <w:rPr>
          <w:rFonts w:cstheme="minorHAnsi"/>
        </w:rPr>
        <w:t xml:space="preserve">; </w:t>
      </w:r>
      <w:r w:rsidRPr="003C21AB">
        <w:rPr>
          <w:rFonts w:eastAsia="Times New Roman" w:cstheme="minorHAnsi"/>
        </w:rPr>
        <w:t>Interview Respondent #14, 5 May 2022</w:t>
      </w:r>
      <w:r w:rsidRPr="003C21AB">
        <w:rPr>
          <w:rFonts w:cstheme="minorHAnsi"/>
        </w:rPr>
        <w:t xml:space="preserve">; </w:t>
      </w:r>
      <w:r w:rsidRPr="003C21AB">
        <w:rPr>
          <w:rFonts w:eastAsia="Times New Roman" w:cstheme="minorHAnsi"/>
        </w:rPr>
        <w:t>Interview Respondent #, 28 March 2022</w:t>
      </w:r>
      <w:r w:rsidRPr="003C21AB">
        <w:rPr>
          <w:rFonts w:cstheme="minorHAnsi"/>
        </w:rPr>
        <w:t xml:space="preserve">; </w:t>
      </w:r>
      <w:r w:rsidRPr="003C21AB">
        <w:rPr>
          <w:rFonts w:eastAsia="Times New Roman" w:cstheme="minorHAnsi"/>
        </w:rPr>
        <w:t>Interview Respondent #8, 14 March 2022</w:t>
      </w:r>
      <w:r w:rsidRPr="003C21AB">
        <w:rPr>
          <w:rFonts w:cstheme="minorHAnsi"/>
        </w:rPr>
        <w:t xml:space="preserve">; </w:t>
      </w:r>
      <w:r w:rsidRPr="003C21AB">
        <w:rPr>
          <w:rFonts w:eastAsia="Times New Roman" w:cstheme="minorHAnsi"/>
        </w:rPr>
        <w:t>Interview Respondent #7, 16 March 2022</w:t>
      </w:r>
    </w:p>
  </w:footnote>
  <w:footnote w:id="55">
    <w:p w14:paraId="49456364" w14:textId="6898D734" w:rsidR="00034977" w:rsidRPr="003C21AB" w:rsidRDefault="00034977" w:rsidP="009D5746">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#4, 2 March 2022</w:t>
      </w:r>
      <w:r w:rsidRPr="003C21AB">
        <w:rPr>
          <w:rFonts w:cstheme="minorHAnsi"/>
          <w:color w:val="000000"/>
        </w:rPr>
        <w:t xml:space="preserve">; </w:t>
      </w:r>
      <w:r w:rsidRPr="003C21AB">
        <w:rPr>
          <w:rFonts w:eastAsia="Times New Roman" w:cstheme="minorHAnsi"/>
        </w:rPr>
        <w:t>Interview Respondent #5, 15 March 2022; Interview Respondent #15, 29 April 2022</w:t>
      </w:r>
    </w:p>
  </w:footnote>
  <w:footnote w:id="56">
    <w:p w14:paraId="40891942" w14:textId="6A873ABD" w:rsidR="00034977" w:rsidRPr="003C21AB" w:rsidRDefault="00034977" w:rsidP="007E27BD">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#14, 5 May 2022</w:t>
      </w:r>
    </w:p>
  </w:footnote>
  <w:footnote w:id="57">
    <w:p w14:paraId="0602D796" w14:textId="6F08D5A3" w:rsidR="00034977" w:rsidRPr="003C21AB" w:rsidRDefault="00034977" w:rsidP="009D5746">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#11, 10 May 2022</w:t>
      </w:r>
    </w:p>
  </w:footnote>
  <w:footnote w:id="58">
    <w:p w14:paraId="491F473B" w14:textId="77777777" w:rsidR="00034977" w:rsidRPr="003C21AB" w:rsidRDefault="00034977" w:rsidP="00FC189E">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p>
  </w:footnote>
  <w:footnote w:id="59">
    <w:p w14:paraId="0EF4A188" w14:textId="77777777" w:rsidR="00034977" w:rsidRPr="003E0B3F" w:rsidRDefault="00034977" w:rsidP="008E7DA0">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#14, 5 May 2022</w:t>
      </w:r>
      <w:r w:rsidRPr="003C21AB">
        <w:rPr>
          <w:rFonts w:cstheme="minorHAnsi"/>
        </w:rPr>
        <w:t xml:space="preserve">; </w:t>
      </w:r>
      <w:r w:rsidRPr="003E0B3F">
        <w:rPr>
          <w:rFonts w:eastAsia="Times New Roman" w:cstheme="minorHAnsi"/>
        </w:rPr>
        <w:t>Interview Respondent #17, 10 June 2022</w:t>
      </w:r>
      <w:r w:rsidRPr="003E0B3F">
        <w:rPr>
          <w:rFonts w:cstheme="minorHAnsi"/>
        </w:rPr>
        <w:t xml:space="preserve">; </w:t>
      </w:r>
      <w:r w:rsidRPr="003E0B3F">
        <w:rPr>
          <w:rFonts w:eastAsia="Times New Roman" w:cstheme="minorHAnsi"/>
        </w:rPr>
        <w:t>Interview Respondent #11, 10 May 2022</w:t>
      </w:r>
    </w:p>
  </w:footnote>
  <w:footnote w:id="60">
    <w:p w14:paraId="5904CB62" w14:textId="77777777" w:rsidR="00034977" w:rsidRPr="003C21AB" w:rsidRDefault="00034977" w:rsidP="008E7DA0">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#14, 5 May 2022</w:t>
      </w:r>
    </w:p>
  </w:footnote>
  <w:footnote w:id="61">
    <w:p w14:paraId="1C9BC106" w14:textId="77777777" w:rsidR="00034977" w:rsidRPr="003C21AB" w:rsidRDefault="00034977" w:rsidP="000661D4">
      <w:pPr>
        <w:pStyle w:val="FootnoteText"/>
        <w:rPr>
          <w:rFonts w:cstheme="minorHAnsi"/>
        </w:rPr>
      </w:pPr>
      <w:r w:rsidRPr="003E0B3F">
        <w:rPr>
          <w:rStyle w:val="FootnoteReference"/>
          <w:rFonts w:cstheme="minorHAnsi"/>
        </w:rPr>
        <w:footnoteRef/>
      </w:r>
      <w:r w:rsidRPr="003E0B3F">
        <w:rPr>
          <w:rFonts w:cstheme="minorHAnsi"/>
        </w:rPr>
        <w:t xml:space="preserve"> </w:t>
      </w:r>
      <w:r w:rsidRPr="003E0B3F">
        <w:rPr>
          <w:rFonts w:eastAsia="Times New Roman" w:cstheme="minorHAnsi"/>
        </w:rPr>
        <w:t>Interview Respondent #11, 10 May 2022; Interview Respondent #17, 10 June 2022</w:t>
      </w:r>
    </w:p>
  </w:footnote>
  <w:footnote w:id="62">
    <w:p w14:paraId="7C3B8E8C" w14:textId="77777777" w:rsidR="00034977" w:rsidRPr="003C21AB" w:rsidRDefault="00034977" w:rsidP="009B17B5">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p>
  </w:footnote>
  <w:footnote w:id="63">
    <w:p w14:paraId="5CBDE5A1" w14:textId="77777777" w:rsidR="00034977" w:rsidRPr="003C21AB" w:rsidRDefault="00034977" w:rsidP="00BD1935">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#16, 12 May 2022</w:t>
      </w:r>
      <w:r w:rsidRPr="003C21AB">
        <w:rPr>
          <w:rFonts w:cstheme="minorHAnsi"/>
        </w:rPr>
        <w:t xml:space="preserve">, </w:t>
      </w:r>
      <w:r w:rsidRPr="003C21AB">
        <w:rPr>
          <w:rFonts w:eastAsia="Times New Roman" w:cstheme="minorHAnsi"/>
        </w:rPr>
        <w:t>Interview Respondent #10, 9 May 2022</w:t>
      </w:r>
    </w:p>
  </w:footnote>
  <w:footnote w:id="64">
    <w:p w14:paraId="3D7BED85" w14:textId="77777777" w:rsidR="00034977" w:rsidRPr="003C21AB" w:rsidRDefault="00034977" w:rsidP="008E3AB5">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p>
  </w:footnote>
  <w:footnote w:id="65">
    <w:p w14:paraId="52145D2D" w14:textId="77777777" w:rsidR="00034977" w:rsidRPr="003C21AB" w:rsidRDefault="00034977" w:rsidP="00BD1935">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#14, 5 May 2022</w:t>
      </w:r>
    </w:p>
  </w:footnote>
  <w:footnote w:id="66">
    <w:p w14:paraId="1F923C9A" w14:textId="77777777" w:rsidR="00034977" w:rsidRPr="003C21AB" w:rsidRDefault="00034977" w:rsidP="0033116C">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#14, 5 May 2022</w:t>
      </w:r>
    </w:p>
  </w:footnote>
  <w:footnote w:id="67">
    <w:p w14:paraId="0123E6DD" w14:textId="0C6E11B7" w:rsidR="00034977" w:rsidRPr="003C21AB" w:rsidRDefault="00034977">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#7, 16 March 2022</w:t>
      </w:r>
      <w:r w:rsidRPr="003C21AB">
        <w:rPr>
          <w:rFonts w:eastAsia="Times New Roman" w:cstheme="minorHAnsi"/>
          <w:color w:val="000000"/>
        </w:rPr>
        <w:t xml:space="preserve">; </w:t>
      </w:r>
      <w:r w:rsidRPr="003C21AB">
        <w:rPr>
          <w:rFonts w:eastAsia="Times New Roman" w:cstheme="minorHAnsi"/>
        </w:rPr>
        <w:t>Interview Respondent #2, 3 March 2022</w:t>
      </w:r>
      <w:r w:rsidRPr="003C21AB">
        <w:rPr>
          <w:rFonts w:eastAsia="Times New Roman" w:cstheme="minorHAnsi"/>
          <w:color w:val="000000"/>
        </w:rPr>
        <w:t xml:space="preserve">; </w:t>
      </w:r>
      <w:r w:rsidRPr="003C21AB">
        <w:rPr>
          <w:rFonts w:cstheme="minorHAnsi"/>
        </w:rPr>
        <w:t>Focus Group Discussion #1, 30 March 2022</w:t>
      </w:r>
      <w:r w:rsidRPr="003C21AB">
        <w:rPr>
          <w:rFonts w:eastAsia="Times New Roman" w:cstheme="minorHAnsi"/>
          <w:color w:val="000000"/>
        </w:rPr>
        <w:t xml:space="preserve">; </w:t>
      </w:r>
      <w:r w:rsidRPr="003C21AB">
        <w:rPr>
          <w:rFonts w:eastAsia="Times New Roman" w:cstheme="minorHAnsi"/>
        </w:rPr>
        <w:t>Interview Respondent #1, 3 March 2022</w:t>
      </w:r>
    </w:p>
  </w:footnote>
  <w:footnote w:id="68">
    <w:p w14:paraId="4145764D" w14:textId="2EB8551E" w:rsidR="00034977" w:rsidRPr="003C21AB" w:rsidRDefault="00034977">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#4, 2 March 2022</w:t>
      </w:r>
      <w:r w:rsidRPr="003C21AB">
        <w:rPr>
          <w:rFonts w:cstheme="minorHAnsi"/>
        </w:rPr>
        <w:t xml:space="preserve">; </w:t>
      </w:r>
      <w:r w:rsidRPr="003C21AB">
        <w:rPr>
          <w:rFonts w:eastAsia="Times New Roman" w:cstheme="minorHAnsi"/>
        </w:rPr>
        <w:t>Interview Respondent #5, 15 March 2022</w:t>
      </w:r>
      <w:r w:rsidRPr="003C21AB">
        <w:rPr>
          <w:rFonts w:cstheme="minorHAnsi"/>
        </w:rPr>
        <w:t xml:space="preserve">; </w:t>
      </w:r>
      <w:r w:rsidRPr="003C21AB">
        <w:rPr>
          <w:rFonts w:eastAsia="Times New Roman" w:cstheme="minorHAnsi"/>
        </w:rPr>
        <w:t>Interview Respondent #6, 14 March 2022; Interview Respondent #14, 5 May 2022</w:t>
      </w:r>
      <w:r w:rsidRPr="003C21AB">
        <w:rPr>
          <w:rFonts w:cstheme="minorHAnsi"/>
        </w:rPr>
        <w:t xml:space="preserve">; </w:t>
      </w:r>
      <w:r w:rsidRPr="003C21AB">
        <w:rPr>
          <w:rFonts w:eastAsia="Times New Roman" w:cstheme="minorHAnsi"/>
        </w:rPr>
        <w:t>Interview Respondent #15, 29 April 2022</w:t>
      </w:r>
    </w:p>
  </w:footnote>
  <w:footnote w:id="69">
    <w:p w14:paraId="1A07A07B" w14:textId="77777777" w:rsidR="00034977" w:rsidRPr="003C21AB" w:rsidRDefault="00034977" w:rsidP="007859BE">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p>
  </w:footnote>
  <w:footnote w:id="70">
    <w:p w14:paraId="7630D97C" w14:textId="77777777" w:rsidR="00034977" w:rsidRPr="003C21AB" w:rsidRDefault="00034977" w:rsidP="00ED0A4B">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#12, 10 May 2022</w:t>
      </w:r>
    </w:p>
  </w:footnote>
  <w:footnote w:id="71">
    <w:p w14:paraId="4AB08516" w14:textId="77777777" w:rsidR="00034977" w:rsidRPr="003C21AB" w:rsidRDefault="00034977" w:rsidP="00ED0A4B">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#16, 12 May 2022</w:t>
      </w:r>
    </w:p>
  </w:footnote>
  <w:footnote w:id="72">
    <w:p w14:paraId="70EE813E" w14:textId="77777777" w:rsidR="00034977" w:rsidRPr="003C21AB" w:rsidRDefault="00034977" w:rsidP="00ED0A4B">
      <w:pPr>
        <w:pBdr>
          <w:top w:val="nil"/>
          <w:left w:val="nil"/>
          <w:bottom w:val="nil"/>
          <w:right w:val="nil"/>
          <w:between w:val="nil"/>
        </w:pBdr>
        <w:rPr>
          <w:rFonts w:asciiTheme="minorHAnsi" w:hAnsiTheme="minorHAnsi" w:cstheme="minorHAnsi"/>
          <w:color w:val="000000"/>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#4, 2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#7, 16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#5, 15 March 2022</w:t>
      </w:r>
    </w:p>
  </w:footnote>
  <w:footnote w:id="73">
    <w:p w14:paraId="08E12914" w14:textId="77777777" w:rsidR="00034977" w:rsidRPr="003C21AB" w:rsidRDefault="00034977" w:rsidP="00ED0A4B">
      <w:pPr>
        <w:pStyle w:val="NormalWeb"/>
        <w:spacing w:before="0" w:beforeAutospacing="0" w:after="0" w:afterAutospacing="0"/>
        <w:rPr>
          <w:rFonts w:asciiTheme="minorHAnsi" w:hAnsiTheme="minorHAnsi" w:cstheme="minorHAnsi"/>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sz w:val="20"/>
          <w:szCs w:val="20"/>
        </w:rPr>
        <w:t xml:space="preserve"> Nixon 2005 ‘Non-customary Primary Industry Land Survey: Landholdings and Management Considerations’ USAID/ARD Inc. </w:t>
      </w:r>
    </w:p>
  </w:footnote>
  <w:footnote w:id="74">
    <w:p w14:paraId="179B359C" w14:textId="77777777" w:rsidR="00034977" w:rsidRPr="003C21AB" w:rsidRDefault="00034977" w:rsidP="00ED0A4B">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#6, 14 March 2022</w:t>
      </w:r>
      <w:r w:rsidRPr="003C21AB">
        <w:rPr>
          <w:rFonts w:cstheme="minorHAnsi"/>
        </w:rPr>
        <w:t xml:space="preserve">; </w:t>
      </w:r>
      <w:r w:rsidRPr="003C21AB">
        <w:rPr>
          <w:rFonts w:eastAsia="Times New Roman" w:cstheme="minorHAnsi"/>
        </w:rPr>
        <w:t>Interview Respondent #17, 10 June 2022</w:t>
      </w:r>
      <w:r w:rsidRPr="003C21AB">
        <w:rPr>
          <w:rFonts w:cstheme="minorHAnsi"/>
        </w:rPr>
        <w:t xml:space="preserve">; </w:t>
      </w:r>
      <w:r w:rsidRPr="003C21AB">
        <w:rPr>
          <w:rFonts w:eastAsia="Times New Roman" w:cstheme="minorHAnsi"/>
        </w:rPr>
        <w:t>Interview Respondent #10, 9 May 2022</w:t>
      </w:r>
      <w:r w:rsidRPr="003C21AB">
        <w:rPr>
          <w:rFonts w:cstheme="minorHAnsi"/>
        </w:rPr>
        <w:t xml:space="preserve">; </w:t>
      </w:r>
      <w:r w:rsidRPr="003C21AB">
        <w:rPr>
          <w:rFonts w:eastAsia="Times New Roman" w:cstheme="minorHAnsi"/>
        </w:rPr>
        <w:t>Interview Respondent #4, 2 March 2022</w:t>
      </w:r>
      <w:r w:rsidRPr="003C21AB">
        <w:rPr>
          <w:rFonts w:cstheme="minorHAnsi"/>
        </w:rPr>
        <w:t xml:space="preserve">; </w:t>
      </w:r>
      <w:r w:rsidRPr="003C21AB">
        <w:rPr>
          <w:rFonts w:eastAsia="Times New Roman" w:cstheme="minorHAnsi"/>
        </w:rPr>
        <w:t>Interview Respondent #14, 5 May 2022</w:t>
      </w:r>
    </w:p>
  </w:footnote>
  <w:footnote w:id="75">
    <w:p w14:paraId="1F10D31A" w14:textId="77777777" w:rsidR="00034977" w:rsidRPr="003C21AB" w:rsidRDefault="00034977" w:rsidP="00ED0A4B">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#2, 3 March 2022</w:t>
      </w:r>
    </w:p>
  </w:footnote>
  <w:footnote w:id="76">
    <w:p w14:paraId="637F4166" w14:textId="77777777" w:rsidR="00034977" w:rsidRPr="003C21AB" w:rsidRDefault="00034977" w:rsidP="00ED0A4B">
      <w:pPr>
        <w:pStyle w:val="FootnoteText"/>
        <w:rPr>
          <w:rFonts w:cstheme="minorHAnsi"/>
        </w:rPr>
      </w:pPr>
      <w:r w:rsidRPr="003C21AB">
        <w:rPr>
          <w:rStyle w:val="FootnoteReference"/>
          <w:rFonts w:cstheme="minorHAnsi"/>
        </w:rPr>
        <w:footnoteRef/>
      </w:r>
      <w:r w:rsidRPr="003C21AB">
        <w:rPr>
          <w:rFonts w:cstheme="minorHAnsi"/>
        </w:rPr>
        <w:t xml:space="preserve"> Focus Group Discussion #1, 30 March 2022; Focus Group Discussion #2, 30 March 2022; </w:t>
      </w:r>
      <w:r w:rsidRPr="003C21AB">
        <w:rPr>
          <w:rFonts w:eastAsia="Times New Roman" w:cstheme="minorHAnsi"/>
        </w:rPr>
        <w:t>Interview Respondent #4, 2 March 2022</w:t>
      </w:r>
    </w:p>
  </w:footnote>
  <w:footnote w:id="77">
    <w:p w14:paraId="77357F14" w14:textId="77777777" w:rsidR="00034977" w:rsidRPr="003C21AB" w:rsidRDefault="00034977" w:rsidP="00ED0A4B">
      <w:pPr>
        <w:pBdr>
          <w:top w:val="nil"/>
          <w:left w:val="nil"/>
          <w:bottom w:val="nil"/>
          <w:right w:val="nil"/>
          <w:between w:val="nil"/>
        </w:pBdr>
        <w:rPr>
          <w:rFonts w:asciiTheme="minorHAnsi" w:hAnsiTheme="minorHAnsi" w:cstheme="minorHAnsi"/>
          <w:color w:val="000000"/>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#8, 14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#7, 16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#6, 14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#5, 15 March 2022</w:t>
      </w:r>
    </w:p>
  </w:footnote>
  <w:footnote w:id="78">
    <w:p w14:paraId="10BFC7AE" w14:textId="77777777" w:rsidR="00034977" w:rsidRPr="003C21AB" w:rsidRDefault="00034977" w:rsidP="00C515A7">
      <w:pPr>
        <w:pBdr>
          <w:top w:val="nil"/>
          <w:left w:val="nil"/>
          <w:bottom w:val="nil"/>
          <w:right w:val="nil"/>
          <w:between w:val="nil"/>
        </w:pBdr>
        <w:rPr>
          <w:rFonts w:asciiTheme="minorHAnsi" w:hAnsiTheme="minorHAnsi" w:cstheme="minorHAnsi"/>
          <w:color w:val="000000"/>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#4, 2 March 2022</w:t>
      </w:r>
    </w:p>
  </w:footnote>
  <w:footnote w:id="79">
    <w:p w14:paraId="285C13A3" w14:textId="77777777" w:rsidR="00034977" w:rsidRPr="003C21AB" w:rsidRDefault="00034977" w:rsidP="00C515A7">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#4, 2 March 2022</w:t>
      </w:r>
      <w:r w:rsidRPr="003C21AB">
        <w:rPr>
          <w:rFonts w:cstheme="minorHAnsi"/>
        </w:rPr>
        <w:t xml:space="preserve">, </w:t>
      </w:r>
      <w:r w:rsidRPr="003C21AB">
        <w:rPr>
          <w:rFonts w:eastAsia="Times New Roman" w:cstheme="minorHAnsi"/>
        </w:rPr>
        <w:t>Interview Respondent #14, 5 May 2022</w:t>
      </w:r>
      <w:r w:rsidRPr="003C21AB">
        <w:rPr>
          <w:rFonts w:cstheme="minorHAnsi"/>
        </w:rPr>
        <w:t xml:space="preserve">, </w:t>
      </w:r>
      <w:r w:rsidRPr="003C21AB">
        <w:rPr>
          <w:rFonts w:eastAsia="Times New Roman" w:cstheme="minorHAnsi"/>
        </w:rPr>
        <w:t>Interview Respondent #17, 10 June 2022</w:t>
      </w:r>
      <w:r w:rsidRPr="003C21AB">
        <w:rPr>
          <w:rFonts w:cstheme="minorHAnsi"/>
        </w:rPr>
        <w:t xml:space="preserve">, </w:t>
      </w:r>
      <w:r w:rsidRPr="003C21AB">
        <w:rPr>
          <w:rFonts w:eastAsia="Times New Roman" w:cstheme="minorHAnsi"/>
        </w:rPr>
        <w:t>Interview Respondent #10, 9 May 2022</w:t>
      </w:r>
      <w:r w:rsidRPr="003C21AB">
        <w:rPr>
          <w:rFonts w:cstheme="minorHAnsi"/>
        </w:rPr>
        <w:t xml:space="preserve"> </w:t>
      </w:r>
    </w:p>
  </w:footnote>
  <w:footnote w:id="80">
    <w:p w14:paraId="6F6A1B3F" w14:textId="77777777" w:rsidR="00034977" w:rsidRPr="003C21AB" w:rsidRDefault="00034977" w:rsidP="00C515A7">
      <w:pPr>
        <w:pBdr>
          <w:top w:val="nil"/>
          <w:left w:val="nil"/>
          <w:bottom w:val="nil"/>
          <w:right w:val="nil"/>
          <w:between w:val="nil"/>
        </w:pBdr>
        <w:rPr>
          <w:rFonts w:asciiTheme="minorHAnsi" w:hAnsiTheme="minorHAnsi" w:cstheme="minorHAnsi"/>
          <w:color w:val="000000"/>
          <w:sz w:val="20"/>
          <w:szCs w:val="20"/>
        </w:rPr>
      </w:pPr>
      <w:r w:rsidRPr="003C21AB">
        <w:rPr>
          <w:rStyle w:val="FootnoteReference"/>
          <w:rFonts w:asciiTheme="minorHAnsi" w:hAnsiTheme="minorHAnsi" w:cstheme="minorHAnsi"/>
          <w:sz w:val="20"/>
          <w:szCs w:val="20"/>
        </w:rPr>
        <w:footnoteRef/>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#7, 16 March 2022</w:t>
      </w:r>
      <w:r w:rsidRPr="003C21AB">
        <w:rPr>
          <w:rFonts w:asciiTheme="minorHAnsi" w:hAnsiTheme="minorHAnsi" w:cstheme="minorHAnsi"/>
          <w:color w:val="000000"/>
          <w:sz w:val="20"/>
          <w:szCs w:val="20"/>
        </w:rPr>
        <w:t xml:space="preserve">; </w:t>
      </w:r>
      <w:r w:rsidRPr="003C21AB">
        <w:rPr>
          <w:rFonts w:asciiTheme="minorHAnsi" w:eastAsia="Times New Roman" w:hAnsiTheme="minorHAnsi" w:cstheme="minorHAnsi"/>
          <w:sz w:val="20"/>
          <w:szCs w:val="20"/>
        </w:rPr>
        <w:t>Interview Respondent #4, 2 March 2022</w:t>
      </w:r>
      <w:r w:rsidRPr="003C21AB">
        <w:rPr>
          <w:rFonts w:asciiTheme="minorHAnsi" w:hAnsiTheme="minorHAnsi" w:cstheme="minorHAnsi"/>
          <w:color w:val="000000"/>
          <w:sz w:val="20"/>
          <w:szCs w:val="20"/>
        </w:rPr>
        <w:t xml:space="preserve">; </w:t>
      </w:r>
      <w:r w:rsidRPr="003C21AB">
        <w:rPr>
          <w:rFonts w:asciiTheme="minorHAnsi" w:hAnsiTheme="minorHAnsi" w:cstheme="minorHAnsi"/>
          <w:sz w:val="20"/>
          <w:szCs w:val="20"/>
        </w:rPr>
        <w:t>Focus Group Discussion #1, 30 March 2022</w:t>
      </w:r>
      <w:r w:rsidRPr="003C21AB">
        <w:rPr>
          <w:rFonts w:asciiTheme="minorHAnsi" w:hAnsiTheme="minorHAnsi" w:cstheme="minorHAnsi"/>
          <w:color w:val="000000"/>
          <w:sz w:val="20"/>
          <w:szCs w:val="20"/>
        </w:rPr>
        <w:t xml:space="preserve">; </w:t>
      </w:r>
      <w:r w:rsidRPr="003C21AB">
        <w:rPr>
          <w:rFonts w:asciiTheme="minorHAnsi" w:hAnsiTheme="minorHAnsi" w:cstheme="minorHAnsi"/>
          <w:sz w:val="20"/>
          <w:szCs w:val="20"/>
        </w:rPr>
        <w:t>Focus Group Discussion #2, 30 March 2022</w:t>
      </w:r>
    </w:p>
  </w:footnote>
  <w:footnote w:id="81">
    <w:p w14:paraId="28B6922D" w14:textId="07FCD462" w:rsidR="00034977" w:rsidRPr="003C21AB" w:rsidRDefault="00034977" w:rsidP="005E62DC">
      <w:pPr>
        <w:pStyle w:val="FootnoteText"/>
        <w:rPr>
          <w:rFonts w:cstheme="minorHAnsi"/>
        </w:rPr>
      </w:pPr>
      <w:r w:rsidRPr="003C21AB">
        <w:rPr>
          <w:rStyle w:val="FootnoteReference"/>
          <w:rFonts w:cstheme="minorHAnsi"/>
        </w:rPr>
        <w:footnoteRef/>
      </w:r>
      <w:r w:rsidRPr="003C21AB">
        <w:rPr>
          <w:rFonts w:cstheme="minorHAnsi"/>
        </w:rPr>
        <w:t xml:space="preserve"> </w:t>
      </w:r>
      <w:r w:rsidRPr="003C21AB">
        <w:rPr>
          <w:rFonts w:eastAsia="Times New Roman" w:cstheme="minorHAnsi"/>
        </w:rPr>
        <w:t>Interview Respondent #15, 29 April 2022</w:t>
      </w:r>
      <w:r w:rsidRPr="003C21AB">
        <w:rPr>
          <w:rFonts w:cstheme="minorHAnsi"/>
        </w:rPr>
        <w:t xml:space="preserve">; </w:t>
      </w:r>
      <w:r w:rsidRPr="003C21AB">
        <w:rPr>
          <w:rFonts w:eastAsia="Times New Roman" w:cstheme="minorHAnsi"/>
        </w:rPr>
        <w:t>Interview Respondent #14, 5 May 2022</w:t>
      </w:r>
      <w:r w:rsidRPr="003C21AB">
        <w:rPr>
          <w:rFonts w:cstheme="minorHAnsi"/>
        </w:rPr>
        <w:t xml:space="preserve">; </w:t>
      </w:r>
      <w:r w:rsidRPr="003C21AB">
        <w:rPr>
          <w:rFonts w:eastAsia="Times New Roman" w:cstheme="minorHAnsi"/>
        </w:rPr>
        <w:t>Interview Respondent #10, 9 May 2022</w:t>
      </w:r>
      <w:r w:rsidRPr="003C21AB">
        <w:rPr>
          <w:rFonts w:cstheme="minorHAnsi"/>
        </w:rPr>
        <w:t xml:space="preserve">; </w:t>
      </w:r>
      <w:r w:rsidRPr="003C21AB">
        <w:rPr>
          <w:rFonts w:eastAsia="Times New Roman" w:cstheme="minorHAnsi"/>
        </w:rPr>
        <w:t>Interview Respondent #17, 10 June 2022</w:t>
      </w:r>
      <w:r>
        <w:rPr>
          <w:rFonts w:eastAsia="Times New Roman" w:cstheme="minorHAnsi"/>
        </w:rPr>
        <w:t xml:space="preserve">; </w:t>
      </w:r>
      <w:r w:rsidRPr="003C21AB">
        <w:rPr>
          <w:rFonts w:cstheme="minorHAnsi"/>
        </w:rPr>
        <w:t xml:space="preserve">Focus Group Discussion #1, 30 March 2022; </w:t>
      </w:r>
      <w:r w:rsidRPr="003C21AB">
        <w:rPr>
          <w:rFonts w:eastAsia="Times New Roman" w:cstheme="minorHAnsi"/>
        </w:rPr>
        <w:t>Interview Respondent #4, 2 March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A0"/>
    <w:multiLevelType w:val="hybridMultilevel"/>
    <w:tmpl w:val="B17A4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8481F"/>
    <w:multiLevelType w:val="hybridMultilevel"/>
    <w:tmpl w:val="2676E43E"/>
    <w:lvl w:ilvl="0" w:tplc="694033E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7482C"/>
    <w:multiLevelType w:val="multilevel"/>
    <w:tmpl w:val="2A8247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C7679B"/>
    <w:multiLevelType w:val="multilevel"/>
    <w:tmpl w:val="CA7EE9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C50BC3"/>
    <w:multiLevelType w:val="hybridMultilevel"/>
    <w:tmpl w:val="B4F0C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51AC6"/>
    <w:multiLevelType w:val="hybridMultilevel"/>
    <w:tmpl w:val="027EF832"/>
    <w:lvl w:ilvl="0" w:tplc="18609E4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B2E61"/>
    <w:multiLevelType w:val="hybridMultilevel"/>
    <w:tmpl w:val="792890E6"/>
    <w:lvl w:ilvl="0" w:tplc="69403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80013"/>
    <w:multiLevelType w:val="multilevel"/>
    <w:tmpl w:val="09E0120C"/>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1E23C9"/>
    <w:multiLevelType w:val="hybridMultilevel"/>
    <w:tmpl w:val="FF2E3720"/>
    <w:lvl w:ilvl="0" w:tplc="18609E4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106CA"/>
    <w:multiLevelType w:val="hybridMultilevel"/>
    <w:tmpl w:val="59AA212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15:restartNumberingAfterBreak="0">
    <w:nsid w:val="2DC51CD7"/>
    <w:multiLevelType w:val="hybridMultilevel"/>
    <w:tmpl w:val="29D6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B0C2D"/>
    <w:multiLevelType w:val="multilevel"/>
    <w:tmpl w:val="B830B61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0E03D70"/>
    <w:multiLevelType w:val="hybridMultilevel"/>
    <w:tmpl w:val="68F2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A11B18"/>
    <w:multiLevelType w:val="multilevel"/>
    <w:tmpl w:val="493E34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5F70B11"/>
    <w:multiLevelType w:val="hybridMultilevel"/>
    <w:tmpl w:val="466ABED2"/>
    <w:lvl w:ilvl="0" w:tplc="568CA250">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36593469"/>
    <w:multiLevelType w:val="multilevel"/>
    <w:tmpl w:val="A21A6C10"/>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0560DC"/>
    <w:multiLevelType w:val="multilevel"/>
    <w:tmpl w:val="4E6C1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20F073C"/>
    <w:multiLevelType w:val="multilevel"/>
    <w:tmpl w:val="550ABA0E"/>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A42CA1"/>
    <w:multiLevelType w:val="multilevel"/>
    <w:tmpl w:val="B3D45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5994086"/>
    <w:multiLevelType w:val="hybridMultilevel"/>
    <w:tmpl w:val="F084A5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757E1"/>
    <w:multiLevelType w:val="multilevel"/>
    <w:tmpl w:val="1764BB9A"/>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DE0555"/>
    <w:multiLevelType w:val="multilevel"/>
    <w:tmpl w:val="90D0E714"/>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B31CFB"/>
    <w:multiLevelType w:val="multilevel"/>
    <w:tmpl w:val="FAA2C2D2"/>
    <w:lvl w:ilvl="0">
      <w:numFmt w:val="decimal"/>
      <w:lvlText w:val="%1."/>
      <w:lvlJc w:val="left"/>
      <w:pPr>
        <w:ind w:left="0" w:firstLine="0"/>
      </w:pPr>
    </w:lvl>
    <w:lvl w:ilvl="1">
      <w:start w:val="4"/>
      <w:numFmt w:val="bullet"/>
      <w:lvlText w:val="-"/>
      <w:lvlJc w:val="left"/>
      <w:pPr>
        <w:ind w:left="1440" w:hanging="360"/>
      </w:pPr>
      <w:rPr>
        <w:rFonts w:ascii="Calibri" w:eastAsia="Calibri" w:hAnsi="Calibri" w:cs="Calibri"/>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3AD4ABD"/>
    <w:multiLevelType w:val="multilevel"/>
    <w:tmpl w:val="07E8CFB2"/>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15723B"/>
    <w:multiLevelType w:val="multilevel"/>
    <w:tmpl w:val="13ACEC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416DCB"/>
    <w:multiLevelType w:val="hybridMultilevel"/>
    <w:tmpl w:val="B7387964"/>
    <w:lvl w:ilvl="0" w:tplc="99C24768">
      <w:start w:val="20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35C51"/>
    <w:multiLevelType w:val="multilevel"/>
    <w:tmpl w:val="B322D3E8"/>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DF1391"/>
    <w:multiLevelType w:val="multilevel"/>
    <w:tmpl w:val="C33C6FA8"/>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7024C4"/>
    <w:multiLevelType w:val="multilevel"/>
    <w:tmpl w:val="617EB48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4802A6"/>
    <w:multiLevelType w:val="hybridMultilevel"/>
    <w:tmpl w:val="4DAC3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149FE"/>
    <w:multiLevelType w:val="hybridMultilevel"/>
    <w:tmpl w:val="D1F0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0303D1"/>
    <w:multiLevelType w:val="multilevel"/>
    <w:tmpl w:val="45DEBC00"/>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10B3599"/>
    <w:multiLevelType w:val="multilevel"/>
    <w:tmpl w:val="C374B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3B024ED"/>
    <w:multiLevelType w:val="hybridMultilevel"/>
    <w:tmpl w:val="3040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C383D"/>
    <w:multiLevelType w:val="multilevel"/>
    <w:tmpl w:val="7D22030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7364AA6"/>
    <w:multiLevelType w:val="multilevel"/>
    <w:tmpl w:val="F2AAE58C"/>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0B7BD6"/>
    <w:multiLevelType w:val="multilevel"/>
    <w:tmpl w:val="0DB2BA56"/>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B13A95"/>
    <w:multiLevelType w:val="multilevel"/>
    <w:tmpl w:val="4CBC3332"/>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770" w:hanging="69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AB4A42"/>
    <w:multiLevelType w:val="hybridMultilevel"/>
    <w:tmpl w:val="5D7CF020"/>
    <w:lvl w:ilvl="0" w:tplc="68EA51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21D35"/>
    <w:multiLevelType w:val="multilevel"/>
    <w:tmpl w:val="3EE2C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4CD3FEF"/>
    <w:multiLevelType w:val="multilevel"/>
    <w:tmpl w:val="F2566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5786053"/>
    <w:multiLevelType w:val="multilevel"/>
    <w:tmpl w:val="4D3685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1B3FD4"/>
    <w:multiLevelType w:val="multilevel"/>
    <w:tmpl w:val="CE3A2F94"/>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73D25BD"/>
    <w:multiLevelType w:val="multilevel"/>
    <w:tmpl w:val="02B2D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9D4EC6"/>
    <w:multiLevelType w:val="multilevel"/>
    <w:tmpl w:val="9F888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C384730"/>
    <w:multiLevelType w:val="multilevel"/>
    <w:tmpl w:val="76008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55279E"/>
    <w:multiLevelType w:val="hybridMultilevel"/>
    <w:tmpl w:val="3EA0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271088"/>
    <w:multiLevelType w:val="multilevel"/>
    <w:tmpl w:val="CCF08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945A4A"/>
    <w:multiLevelType w:val="hybridMultilevel"/>
    <w:tmpl w:val="481E3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3"/>
  </w:num>
  <w:num w:numId="4">
    <w:abstractNumId w:val="47"/>
  </w:num>
  <w:num w:numId="5">
    <w:abstractNumId w:val="27"/>
  </w:num>
  <w:num w:numId="6">
    <w:abstractNumId w:val="44"/>
  </w:num>
  <w:num w:numId="7">
    <w:abstractNumId w:val="24"/>
  </w:num>
  <w:num w:numId="8">
    <w:abstractNumId w:val="36"/>
  </w:num>
  <w:num w:numId="9">
    <w:abstractNumId w:val="45"/>
  </w:num>
  <w:num w:numId="10">
    <w:abstractNumId w:val="42"/>
  </w:num>
  <w:num w:numId="11">
    <w:abstractNumId w:val="22"/>
  </w:num>
  <w:num w:numId="12">
    <w:abstractNumId w:val="15"/>
  </w:num>
  <w:num w:numId="13">
    <w:abstractNumId w:val="2"/>
  </w:num>
  <w:num w:numId="14">
    <w:abstractNumId w:val="34"/>
  </w:num>
  <w:num w:numId="15">
    <w:abstractNumId w:val="11"/>
  </w:num>
  <w:num w:numId="16">
    <w:abstractNumId w:val="37"/>
  </w:num>
  <w:num w:numId="17">
    <w:abstractNumId w:val="17"/>
  </w:num>
  <w:num w:numId="18">
    <w:abstractNumId w:val="7"/>
  </w:num>
  <w:num w:numId="19">
    <w:abstractNumId w:val="35"/>
  </w:num>
  <w:num w:numId="20">
    <w:abstractNumId w:val="43"/>
  </w:num>
  <w:num w:numId="21">
    <w:abstractNumId w:val="13"/>
  </w:num>
  <w:num w:numId="22">
    <w:abstractNumId w:val="16"/>
  </w:num>
  <w:num w:numId="23">
    <w:abstractNumId w:val="39"/>
  </w:num>
  <w:num w:numId="24">
    <w:abstractNumId w:val="23"/>
  </w:num>
  <w:num w:numId="25">
    <w:abstractNumId w:val="18"/>
  </w:num>
  <w:num w:numId="26">
    <w:abstractNumId w:val="32"/>
  </w:num>
  <w:num w:numId="27">
    <w:abstractNumId w:val="40"/>
  </w:num>
  <w:num w:numId="28">
    <w:abstractNumId w:val="20"/>
  </w:num>
  <w:num w:numId="29">
    <w:abstractNumId w:val="21"/>
  </w:num>
  <w:num w:numId="30">
    <w:abstractNumId w:val="48"/>
  </w:num>
  <w:num w:numId="31">
    <w:abstractNumId w:val="30"/>
  </w:num>
  <w:num w:numId="32">
    <w:abstractNumId w:val="25"/>
  </w:num>
  <w:num w:numId="33">
    <w:abstractNumId w:val="4"/>
  </w:num>
  <w:num w:numId="34">
    <w:abstractNumId w:val="33"/>
  </w:num>
  <w:num w:numId="35">
    <w:abstractNumId w:val="46"/>
  </w:num>
  <w:num w:numId="36">
    <w:abstractNumId w:val="12"/>
  </w:num>
  <w:num w:numId="37">
    <w:abstractNumId w:val="9"/>
  </w:num>
  <w:num w:numId="38">
    <w:abstractNumId w:val="10"/>
  </w:num>
  <w:num w:numId="39">
    <w:abstractNumId w:val="14"/>
  </w:num>
  <w:num w:numId="40">
    <w:abstractNumId w:val="31"/>
  </w:num>
  <w:num w:numId="41">
    <w:abstractNumId w:val="28"/>
  </w:num>
  <w:num w:numId="42">
    <w:abstractNumId w:val="6"/>
  </w:num>
  <w:num w:numId="43">
    <w:abstractNumId w:val="1"/>
  </w:num>
  <w:num w:numId="44">
    <w:abstractNumId w:val="29"/>
  </w:num>
  <w:num w:numId="45">
    <w:abstractNumId w:val="38"/>
  </w:num>
  <w:num w:numId="46">
    <w:abstractNumId w:val="0"/>
  </w:num>
  <w:num w:numId="47">
    <w:abstractNumId w:val="19"/>
  </w:num>
  <w:num w:numId="48">
    <w:abstractNumId w:val="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F8"/>
    <w:rsid w:val="0000154F"/>
    <w:rsid w:val="00003C72"/>
    <w:rsid w:val="00004E53"/>
    <w:rsid w:val="00006B6D"/>
    <w:rsid w:val="00011607"/>
    <w:rsid w:val="00011BCD"/>
    <w:rsid w:val="00013992"/>
    <w:rsid w:val="00013DBD"/>
    <w:rsid w:val="000142F6"/>
    <w:rsid w:val="00015AC2"/>
    <w:rsid w:val="000168B5"/>
    <w:rsid w:val="00020B48"/>
    <w:rsid w:val="00022094"/>
    <w:rsid w:val="000238D9"/>
    <w:rsid w:val="00027D19"/>
    <w:rsid w:val="00034935"/>
    <w:rsid w:val="00034977"/>
    <w:rsid w:val="00035CC4"/>
    <w:rsid w:val="000363D5"/>
    <w:rsid w:val="0003653D"/>
    <w:rsid w:val="0004072E"/>
    <w:rsid w:val="00041914"/>
    <w:rsid w:val="0004358B"/>
    <w:rsid w:val="0005256E"/>
    <w:rsid w:val="00053BCA"/>
    <w:rsid w:val="00055B3A"/>
    <w:rsid w:val="00057C4F"/>
    <w:rsid w:val="00057CA6"/>
    <w:rsid w:val="00062229"/>
    <w:rsid w:val="00065B7D"/>
    <w:rsid w:val="0006605F"/>
    <w:rsid w:val="000661D4"/>
    <w:rsid w:val="00066AD4"/>
    <w:rsid w:val="00071418"/>
    <w:rsid w:val="00073840"/>
    <w:rsid w:val="00081B8C"/>
    <w:rsid w:val="0008290B"/>
    <w:rsid w:val="0008325F"/>
    <w:rsid w:val="00083828"/>
    <w:rsid w:val="00085F8F"/>
    <w:rsid w:val="00087EC8"/>
    <w:rsid w:val="000900EE"/>
    <w:rsid w:val="00093CEC"/>
    <w:rsid w:val="00094033"/>
    <w:rsid w:val="00095AF1"/>
    <w:rsid w:val="00097BA1"/>
    <w:rsid w:val="000A116C"/>
    <w:rsid w:val="000A29D3"/>
    <w:rsid w:val="000A34C8"/>
    <w:rsid w:val="000A37CA"/>
    <w:rsid w:val="000A4742"/>
    <w:rsid w:val="000A62A5"/>
    <w:rsid w:val="000B07FB"/>
    <w:rsid w:val="000B0EDF"/>
    <w:rsid w:val="000B3BB2"/>
    <w:rsid w:val="000B42A2"/>
    <w:rsid w:val="000C1B0F"/>
    <w:rsid w:val="000C3138"/>
    <w:rsid w:val="000C3B4E"/>
    <w:rsid w:val="000C3E60"/>
    <w:rsid w:val="000C5B27"/>
    <w:rsid w:val="000D1781"/>
    <w:rsid w:val="000D1ADD"/>
    <w:rsid w:val="000E3974"/>
    <w:rsid w:val="000E4EA7"/>
    <w:rsid w:val="000E55E4"/>
    <w:rsid w:val="000E5A8B"/>
    <w:rsid w:val="000E7569"/>
    <w:rsid w:val="000F19C6"/>
    <w:rsid w:val="000F56E1"/>
    <w:rsid w:val="000F63F0"/>
    <w:rsid w:val="000F7A21"/>
    <w:rsid w:val="00100B95"/>
    <w:rsid w:val="00105058"/>
    <w:rsid w:val="001054F3"/>
    <w:rsid w:val="00105886"/>
    <w:rsid w:val="0010643C"/>
    <w:rsid w:val="0010741E"/>
    <w:rsid w:val="00107F8C"/>
    <w:rsid w:val="00110FBF"/>
    <w:rsid w:val="00111E0F"/>
    <w:rsid w:val="00113291"/>
    <w:rsid w:val="00113575"/>
    <w:rsid w:val="00121B65"/>
    <w:rsid w:val="00121EBD"/>
    <w:rsid w:val="00123D9E"/>
    <w:rsid w:val="0013072C"/>
    <w:rsid w:val="00130A31"/>
    <w:rsid w:val="0013133E"/>
    <w:rsid w:val="001348E6"/>
    <w:rsid w:val="00136784"/>
    <w:rsid w:val="0014045F"/>
    <w:rsid w:val="001407BF"/>
    <w:rsid w:val="00140B60"/>
    <w:rsid w:val="00140C79"/>
    <w:rsid w:val="001412C7"/>
    <w:rsid w:val="00146159"/>
    <w:rsid w:val="0015165E"/>
    <w:rsid w:val="00153288"/>
    <w:rsid w:val="00153C7C"/>
    <w:rsid w:val="0015650C"/>
    <w:rsid w:val="00160D83"/>
    <w:rsid w:val="00161325"/>
    <w:rsid w:val="00161953"/>
    <w:rsid w:val="00171619"/>
    <w:rsid w:val="00171C23"/>
    <w:rsid w:val="00172BEB"/>
    <w:rsid w:val="001738D9"/>
    <w:rsid w:val="00175337"/>
    <w:rsid w:val="0018075A"/>
    <w:rsid w:val="0018136F"/>
    <w:rsid w:val="0018198B"/>
    <w:rsid w:val="0018236A"/>
    <w:rsid w:val="0018340C"/>
    <w:rsid w:val="00185FFA"/>
    <w:rsid w:val="00192A59"/>
    <w:rsid w:val="001969FB"/>
    <w:rsid w:val="001970B9"/>
    <w:rsid w:val="001A1065"/>
    <w:rsid w:val="001A2F37"/>
    <w:rsid w:val="001A3FF4"/>
    <w:rsid w:val="001A4F65"/>
    <w:rsid w:val="001B079D"/>
    <w:rsid w:val="001B12F3"/>
    <w:rsid w:val="001B4418"/>
    <w:rsid w:val="001B5F6F"/>
    <w:rsid w:val="001C10E9"/>
    <w:rsid w:val="001C22DE"/>
    <w:rsid w:val="001C2CEB"/>
    <w:rsid w:val="001C3B31"/>
    <w:rsid w:val="001C41E5"/>
    <w:rsid w:val="001C4578"/>
    <w:rsid w:val="001C463B"/>
    <w:rsid w:val="001C61F7"/>
    <w:rsid w:val="001D1277"/>
    <w:rsid w:val="001D6BE9"/>
    <w:rsid w:val="001D6EB7"/>
    <w:rsid w:val="001E3206"/>
    <w:rsid w:val="001E4334"/>
    <w:rsid w:val="001E4E95"/>
    <w:rsid w:val="001F0327"/>
    <w:rsid w:val="001F53BC"/>
    <w:rsid w:val="001F547D"/>
    <w:rsid w:val="001F5CAC"/>
    <w:rsid w:val="001F7821"/>
    <w:rsid w:val="002018B0"/>
    <w:rsid w:val="002045EC"/>
    <w:rsid w:val="00206E1E"/>
    <w:rsid w:val="00207A16"/>
    <w:rsid w:val="00211192"/>
    <w:rsid w:val="00223473"/>
    <w:rsid w:val="00231007"/>
    <w:rsid w:val="002316AF"/>
    <w:rsid w:val="00232F45"/>
    <w:rsid w:val="0023718F"/>
    <w:rsid w:val="00240060"/>
    <w:rsid w:val="00241DF8"/>
    <w:rsid w:val="0024316D"/>
    <w:rsid w:val="002435C3"/>
    <w:rsid w:val="002451A0"/>
    <w:rsid w:val="00245FE0"/>
    <w:rsid w:val="00246C40"/>
    <w:rsid w:val="00247C1C"/>
    <w:rsid w:val="00250629"/>
    <w:rsid w:val="0025089A"/>
    <w:rsid w:val="0025092A"/>
    <w:rsid w:val="00251B0D"/>
    <w:rsid w:val="00253A2E"/>
    <w:rsid w:val="00255617"/>
    <w:rsid w:val="002565E6"/>
    <w:rsid w:val="00265264"/>
    <w:rsid w:val="002654EC"/>
    <w:rsid w:val="0026608E"/>
    <w:rsid w:val="002670F6"/>
    <w:rsid w:val="0026784E"/>
    <w:rsid w:val="00272ED2"/>
    <w:rsid w:val="00273B08"/>
    <w:rsid w:val="00274598"/>
    <w:rsid w:val="002752CC"/>
    <w:rsid w:val="00276189"/>
    <w:rsid w:val="002766E2"/>
    <w:rsid w:val="00280CA1"/>
    <w:rsid w:val="00282383"/>
    <w:rsid w:val="00282ADC"/>
    <w:rsid w:val="00283AEB"/>
    <w:rsid w:val="002865F3"/>
    <w:rsid w:val="002865F4"/>
    <w:rsid w:val="00293A31"/>
    <w:rsid w:val="00293F8A"/>
    <w:rsid w:val="00295316"/>
    <w:rsid w:val="00297C0B"/>
    <w:rsid w:val="00297D55"/>
    <w:rsid w:val="002B26F8"/>
    <w:rsid w:val="002B46E8"/>
    <w:rsid w:val="002B482A"/>
    <w:rsid w:val="002B5B6B"/>
    <w:rsid w:val="002B7532"/>
    <w:rsid w:val="002B78AD"/>
    <w:rsid w:val="002C059C"/>
    <w:rsid w:val="002C2949"/>
    <w:rsid w:val="002C416C"/>
    <w:rsid w:val="002C73C3"/>
    <w:rsid w:val="002D0620"/>
    <w:rsid w:val="002D2492"/>
    <w:rsid w:val="002D2D67"/>
    <w:rsid w:val="002D4FDA"/>
    <w:rsid w:val="002D5D78"/>
    <w:rsid w:val="002E1A58"/>
    <w:rsid w:val="002E263E"/>
    <w:rsid w:val="002E2E1A"/>
    <w:rsid w:val="002E2F14"/>
    <w:rsid w:val="002E42C6"/>
    <w:rsid w:val="002E5FF8"/>
    <w:rsid w:val="002E7D6C"/>
    <w:rsid w:val="002E7FAB"/>
    <w:rsid w:val="002E7FB9"/>
    <w:rsid w:val="002F29D2"/>
    <w:rsid w:val="002F34D0"/>
    <w:rsid w:val="0030223A"/>
    <w:rsid w:val="00303832"/>
    <w:rsid w:val="003045AF"/>
    <w:rsid w:val="00315577"/>
    <w:rsid w:val="00316F92"/>
    <w:rsid w:val="00321C99"/>
    <w:rsid w:val="003246F4"/>
    <w:rsid w:val="003277F6"/>
    <w:rsid w:val="00330090"/>
    <w:rsid w:val="0033116C"/>
    <w:rsid w:val="003313E6"/>
    <w:rsid w:val="00334674"/>
    <w:rsid w:val="00334A9E"/>
    <w:rsid w:val="00335284"/>
    <w:rsid w:val="0033543C"/>
    <w:rsid w:val="00337213"/>
    <w:rsid w:val="00340F11"/>
    <w:rsid w:val="00341CB8"/>
    <w:rsid w:val="00341F86"/>
    <w:rsid w:val="00342441"/>
    <w:rsid w:val="00343951"/>
    <w:rsid w:val="00343E96"/>
    <w:rsid w:val="0034572C"/>
    <w:rsid w:val="003458A0"/>
    <w:rsid w:val="00352027"/>
    <w:rsid w:val="00352C3E"/>
    <w:rsid w:val="00352FF8"/>
    <w:rsid w:val="00356032"/>
    <w:rsid w:val="00356D6F"/>
    <w:rsid w:val="0036096B"/>
    <w:rsid w:val="00362155"/>
    <w:rsid w:val="00363C8B"/>
    <w:rsid w:val="00364F47"/>
    <w:rsid w:val="00367305"/>
    <w:rsid w:val="0037015F"/>
    <w:rsid w:val="00372233"/>
    <w:rsid w:val="00373342"/>
    <w:rsid w:val="00375DB1"/>
    <w:rsid w:val="00375ED0"/>
    <w:rsid w:val="0037777C"/>
    <w:rsid w:val="003826E3"/>
    <w:rsid w:val="00384A8F"/>
    <w:rsid w:val="00384BE2"/>
    <w:rsid w:val="00386132"/>
    <w:rsid w:val="0038644E"/>
    <w:rsid w:val="003916D1"/>
    <w:rsid w:val="00392D8C"/>
    <w:rsid w:val="003940DD"/>
    <w:rsid w:val="003954C5"/>
    <w:rsid w:val="00395BF3"/>
    <w:rsid w:val="00395E42"/>
    <w:rsid w:val="00395F16"/>
    <w:rsid w:val="00396D35"/>
    <w:rsid w:val="003A48BB"/>
    <w:rsid w:val="003A5679"/>
    <w:rsid w:val="003A5E78"/>
    <w:rsid w:val="003A6C4F"/>
    <w:rsid w:val="003B25A5"/>
    <w:rsid w:val="003B3665"/>
    <w:rsid w:val="003B4DFA"/>
    <w:rsid w:val="003C0883"/>
    <w:rsid w:val="003C0D33"/>
    <w:rsid w:val="003C10EA"/>
    <w:rsid w:val="003C21AB"/>
    <w:rsid w:val="003C2294"/>
    <w:rsid w:val="003C2737"/>
    <w:rsid w:val="003C317D"/>
    <w:rsid w:val="003C41A7"/>
    <w:rsid w:val="003C4994"/>
    <w:rsid w:val="003C7C51"/>
    <w:rsid w:val="003D03DD"/>
    <w:rsid w:val="003D2CFC"/>
    <w:rsid w:val="003D465C"/>
    <w:rsid w:val="003D4A18"/>
    <w:rsid w:val="003D714C"/>
    <w:rsid w:val="003E005A"/>
    <w:rsid w:val="003E0B3F"/>
    <w:rsid w:val="003E1B59"/>
    <w:rsid w:val="003E2276"/>
    <w:rsid w:val="003E3BDA"/>
    <w:rsid w:val="003E51B1"/>
    <w:rsid w:val="003E6254"/>
    <w:rsid w:val="003E76F5"/>
    <w:rsid w:val="003F04D7"/>
    <w:rsid w:val="003F295F"/>
    <w:rsid w:val="003F2ED6"/>
    <w:rsid w:val="003F3D3D"/>
    <w:rsid w:val="003F5F23"/>
    <w:rsid w:val="00400721"/>
    <w:rsid w:val="00402443"/>
    <w:rsid w:val="0040349A"/>
    <w:rsid w:val="00405267"/>
    <w:rsid w:val="0040599D"/>
    <w:rsid w:val="0041225B"/>
    <w:rsid w:val="0041311B"/>
    <w:rsid w:val="00413E2C"/>
    <w:rsid w:val="00415629"/>
    <w:rsid w:val="004169D4"/>
    <w:rsid w:val="004204E0"/>
    <w:rsid w:val="00420B0E"/>
    <w:rsid w:val="00422BD7"/>
    <w:rsid w:val="00424F77"/>
    <w:rsid w:val="00425CEF"/>
    <w:rsid w:val="0042682E"/>
    <w:rsid w:val="0042759E"/>
    <w:rsid w:val="004275E8"/>
    <w:rsid w:val="00430C9C"/>
    <w:rsid w:val="0043115A"/>
    <w:rsid w:val="00434232"/>
    <w:rsid w:val="0043755C"/>
    <w:rsid w:val="00440BFE"/>
    <w:rsid w:val="004441FB"/>
    <w:rsid w:val="004471B1"/>
    <w:rsid w:val="00450D91"/>
    <w:rsid w:val="004516FA"/>
    <w:rsid w:val="00452C2A"/>
    <w:rsid w:val="004531A9"/>
    <w:rsid w:val="004535CB"/>
    <w:rsid w:val="004549E2"/>
    <w:rsid w:val="00456112"/>
    <w:rsid w:val="004561C9"/>
    <w:rsid w:val="00456848"/>
    <w:rsid w:val="00456EEF"/>
    <w:rsid w:val="004656A9"/>
    <w:rsid w:val="0046622E"/>
    <w:rsid w:val="0046654C"/>
    <w:rsid w:val="004676CD"/>
    <w:rsid w:val="00470009"/>
    <w:rsid w:val="004719EC"/>
    <w:rsid w:val="00473018"/>
    <w:rsid w:val="004743F2"/>
    <w:rsid w:val="00480532"/>
    <w:rsid w:val="00480793"/>
    <w:rsid w:val="004808C5"/>
    <w:rsid w:val="004825DC"/>
    <w:rsid w:val="00485B9C"/>
    <w:rsid w:val="00486DA9"/>
    <w:rsid w:val="004923C3"/>
    <w:rsid w:val="00492BA9"/>
    <w:rsid w:val="00496089"/>
    <w:rsid w:val="004961C9"/>
    <w:rsid w:val="004A4B5F"/>
    <w:rsid w:val="004A5F62"/>
    <w:rsid w:val="004A674D"/>
    <w:rsid w:val="004A7028"/>
    <w:rsid w:val="004A7D0C"/>
    <w:rsid w:val="004B1DC4"/>
    <w:rsid w:val="004B1E86"/>
    <w:rsid w:val="004B3A77"/>
    <w:rsid w:val="004B4893"/>
    <w:rsid w:val="004B5236"/>
    <w:rsid w:val="004C0986"/>
    <w:rsid w:val="004C3003"/>
    <w:rsid w:val="004C5465"/>
    <w:rsid w:val="004C60A0"/>
    <w:rsid w:val="004D127D"/>
    <w:rsid w:val="004D1427"/>
    <w:rsid w:val="004D21CB"/>
    <w:rsid w:val="004D6EF6"/>
    <w:rsid w:val="004E20A9"/>
    <w:rsid w:val="004E217E"/>
    <w:rsid w:val="004E2C1E"/>
    <w:rsid w:val="004E41C3"/>
    <w:rsid w:val="004E5D98"/>
    <w:rsid w:val="004E7164"/>
    <w:rsid w:val="004E7CA1"/>
    <w:rsid w:val="004F2A8A"/>
    <w:rsid w:val="004F6D59"/>
    <w:rsid w:val="00500F8F"/>
    <w:rsid w:val="0050413E"/>
    <w:rsid w:val="00504967"/>
    <w:rsid w:val="00504F17"/>
    <w:rsid w:val="005050FB"/>
    <w:rsid w:val="005070A6"/>
    <w:rsid w:val="00507825"/>
    <w:rsid w:val="0051002C"/>
    <w:rsid w:val="00511201"/>
    <w:rsid w:val="005173FB"/>
    <w:rsid w:val="005207DD"/>
    <w:rsid w:val="00523510"/>
    <w:rsid w:val="005235AA"/>
    <w:rsid w:val="00523B86"/>
    <w:rsid w:val="0052797A"/>
    <w:rsid w:val="00532A97"/>
    <w:rsid w:val="00540164"/>
    <w:rsid w:val="005418E9"/>
    <w:rsid w:val="0054469B"/>
    <w:rsid w:val="0054587A"/>
    <w:rsid w:val="00547E21"/>
    <w:rsid w:val="0055006E"/>
    <w:rsid w:val="0055231F"/>
    <w:rsid w:val="00553FAF"/>
    <w:rsid w:val="00554933"/>
    <w:rsid w:val="0055586E"/>
    <w:rsid w:val="00555BA7"/>
    <w:rsid w:val="00555DCC"/>
    <w:rsid w:val="005571C8"/>
    <w:rsid w:val="00557597"/>
    <w:rsid w:val="00557659"/>
    <w:rsid w:val="0056140F"/>
    <w:rsid w:val="00561421"/>
    <w:rsid w:val="00561AC2"/>
    <w:rsid w:val="005640E8"/>
    <w:rsid w:val="00564DD0"/>
    <w:rsid w:val="00566823"/>
    <w:rsid w:val="00570892"/>
    <w:rsid w:val="00570DC0"/>
    <w:rsid w:val="005726F3"/>
    <w:rsid w:val="0057366B"/>
    <w:rsid w:val="00573718"/>
    <w:rsid w:val="00575A1F"/>
    <w:rsid w:val="00582520"/>
    <w:rsid w:val="005832E7"/>
    <w:rsid w:val="00584BBF"/>
    <w:rsid w:val="00587B4C"/>
    <w:rsid w:val="00590599"/>
    <w:rsid w:val="00590F94"/>
    <w:rsid w:val="005A0E35"/>
    <w:rsid w:val="005A1FFE"/>
    <w:rsid w:val="005A26BC"/>
    <w:rsid w:val="005A32DF"/>
    <w:rsid w:val="005A4034"/>
    <w:rsid w:val="005A421C"/>
    <w:rsid w:val="005A4BB5"/>
    <w:rsid w:val="005A63AD"/>
    <w:rsid w:val="005A6CFE"/>
    <w:rsid w:val="005B1C1B"/>
    <w:rsid w:val="005B2CB3"/>
    <w:rsid w:val="005B3F02"/>
    <w:rsid w:val="005B5650"/>
    <w:rsid w:val="005B57E0"/>
    <w:rsid w:val="005B7227"/>
    <w:rsid w:val="005C0F26"/>
    <w:rsid w:val="005C23EE"/>
    <w:rsid w:val="005C24A8"/>
    <w:rsid w:val="005C3FD9"/>
    <w:rsid w:val="005C59C8"/>
    <w:rsid w:val="005C7E3F"/>
    <w:rsid w:val="005D24C4"/>
    <w:rsid w:val="005D68C7"/>
    <w:rsid w:val="005E214D"/>
    <w:rsid w:val="005E46D4"/>
    <w:rsid w:val="005E62DC"/>
    <w:rsid w:val="005F09B0"/>
    <w:rsid w:val="005F228D"/>
    <w:rsid w:val="005F2FA8"/>
    <w:rsid w:val="005F51D8"/>
    <w:rsid w:val="005F6712"/>
    <w:rsid w:val="006031E9"/>
    <w:rsid w:val="00610F3F"/>
    <w:rsid w:val="00611393"/>
    <w:rsid w:val="0061182B"/>
    <w:rsid w:val="00611D13"/>
    <w:rsid w:val="00613D44"/>
    <w:rsid w:val="00613D8E"/>
    <w:rsid w:val="00614316"/>
    <w:rsid w:val="00614522"/>
    <w:rsid w:val="00616D2B"/>
    <w:rsid w:val="00616D51"/>
    <w:rsid w:val="006173F6"/>
    <w:rsid w:val="00620F66"/>
    <w:rsid w:val="0062107D"/>
    <w:rsid w:val="00621BF0"/>
    <w:rsid w:val="0062347C"/>
    <w:rsid w:val="00624598"/>
    <w:rsid w:val="0062510F"/>
    <w:rsid w:val="006261A3"/>
    <w:rsid w:val="00630B32"/>
    <w:rsid w:val="00630B62"/>
    <w:rsid w:val="0063386C"/>
    <w:rsid w:val="00636E46"/>
    <w:rsid w:val="0064166F"/>
    <w:rsid w:val="006422E5"/>
    <w:rsid w:val="0064297A"/>
    <w:rsid w:val="0064359E"/>
    <w:rsid w:val="00643F6C"/>
    <w:rsid w:val="00647688"/>
    <w:rsid w:val="00647D4D"/>
    <w:rsid w:val="00652483"/>
    <w:rsid w:val="00656BF8"/>
    <w:rsid w:val="00657FCB"/>
    <w:rsid w:val="0066049D"/>
    <w:rsid w:val="00661692"/>
    <w:rsid w:val="00664829"/>
    <w:rsid w:val="006666D3"/>
    <w:rsid w:val="0067050A"/>
    <w:rsid w:val="0067067F"/>
    <w:rsid w:val="00673961"/>
    <w:rsid w:val="00673B88"/>
    <w:rsid w:val="00674718"/>
    <w:rsid w:val="00675BFC"/>
    <w:rsid w:val="00676045"/>
    <w:rsid w:val="00676732"/>
    <w:rsid w:val="00676744"/>
    <w:rsid w:val="00680316"/>
    <w:rsid w:val="0068035F"/>
    <w:rsid w:val="00680B0F"/>
    <w:rsid w:val="00682293"/>
    <w:rsid w:val="006823CA"/>
    <w:rsid w:val="0068442A"/>
    <w:rsid w:val="00685FB8"/>
    <w:rsid w:val="00695615"/>
    <w:rsid w:val="006A1625"/>
    <w:rsid w:val="006A2EC0"/>
    <w:rsid w:val="006A71FD"/>
    <w:rsid w:val="006B1B7A"/>
    <w:rsid w:val="006B4082"/>
    <w:rsid w:val="006B5763"/>
    <w:rsid w:val="006B68B5"/>
    <w:rsid w:val="006B7363"/>
    <w:rsid w:val="006B7B0C"/>
    <w:rsid w:val="006C26A7"/>
    <w:rsid w:val="006C2D61"/>
    <w:rsid w:val="006C38F7"/>
    <w:rsid w:val="006C435A"/>
    <w:rsid w:val="006C4CAA"/>
    <w:rsid w:val="006C5AD9"/>
    <w:rsid w:val="006C5B4B"/>
    <w:rsid w:val="006C6E3C"/>
    <w:rsid w:val="006D07E9"/>
    <w:rsid w:val="006D60CD"/>
    <w:rsid w:val="006D7470"/>
    <w:rsid w:val="006E2DF1"/>
    <w:rsid w:val="006E38F7"/>
    <w:rsid w:val="006E4845"/>
    <w:rsid w:val="006F147F"/>
    <w:rsid w:val="006F1748"/>
    <w:rsid w:val="006F19E6"/>
    <w:rsid w:val="006F619C"/>
    <w:rsid w:val="006F6900"/>
    <w:rsid w:val="006F6FAB"/>
    <w:rsid w:val="00700C34"/>
    <w:rsid w:val="00700F09"/>
    <w:rsid w:val="007011FA"/>
    <w:rsid w:val="00701224"/>
    <w:rsid w:val="00706975"/>
    <w:rsid w:val="007078C4"/>
    <w:rsid w:val="00713D6B"/>
    <w:rsid w:val="0071627C"/>
    <w:rsid w:val="00732E5B"/>
    <w:rsid w:val="007332E8"/>
    <w:rsid w:val="00733E4B"/>
    <w:rsid w:val="00740A4D"/>
    <w:rsid w:val="0074473A"/>
    <w:rsid w:val="007458E1"/>
    <w:rsid w:val="00745B7D"/>
    <w:rsid w:val="00753A81"/>
    <w:rsid w:val="007574CC"/>
    <w:rsid w:val="00760203"/>
    <w:rsid w:val="0076475C"/>
    <w:rsid w:val="00767105"/>
    <w:rsid w:val="00771626"/>
    <w:rsid w:val="00774C02"/>
    <w:rsid w:val="00780D69"/>
    <w:rsid w:val="0078151D"/>
    <w:rsid w:val="007821A2"/>
    <w:rsid w:val="007859BE"/>
    <w:rsid w:val="00785FA3"/>
    <w:rsid w:val="0078769C"/>
    <w:rsid w:val="007878B5"/>
    <w:rsid w:val="0079010E"/>
    <w:rsid w:val="007910D2"/>
    <w:rsid w:val="0079248F"/>
    <w:rsid w:val="007930E2"/>
    <w:rsid w:val="00795B2B"/>
    <w:rsid w:val="00795DDD"/>
    <w:rsid w:val="007A1235"/>
    <w:rsid w:val="007A1597"/>
    <w:rsid w:val="007A16FB"/>
    <w:rsid w:val="007A1884"/>
    <w:rsid w:val="007A20CA"/>
    <w:rsid w:val="007A221A"/>
    <w:rsid w:val="007A474C"/>
    <w:rsid w:val="007A5DE3"/>
    <w:rsid w:val="007A6941"/>
    <w:rsid w:val="007A6E02"/>
    <w:rsid w:val="007B0467"/>
    <w:rsid w:val="007B1175"/>
    <w:rsid w:val="007B37AE"/>
    <w:rsid w:val="007B463D"/>
    <w:rsid w:val="007B5DC7"/>
    <w:rsid w:val="007C1429"/>
    <w:rsid w:val="007C3F79"/>
    <w:rsid w:val="007C44C8"/>
    <w:rsid w:val="007C465D"/>
    <w:rsid w:val="007C4F1D"/>
    <w:rsid w:val="007C5FF9"/>
    <w:rsid w:val="007C633A"/>
    <w:rsid w:val="007D03E9"/>
    <w:rsid w:val="007D06A6"/>
    <w:rsid w:val="007D3FE8"/>
    <w:rsid w:val="007D5B2C"/>
    <w:rsid w:val="007D7DDC"/>
    <w:rsid w:val="007E0F16"/>
    <w:rsid w:val="007E22E5"/>
    <w:rsid w:val="007E27BD"/>
    <w:rsid w:val="007E3286"/>
    <w:rsid w:val="007E4D89"/>
    <w:rsid w:val="007E53FD"/>
    <w:rsid w:val="007E7FD5"/>
    <w:rsid w:val="007F0D8B"/>
    <w:rsid w:val="007F21FF"/>
    <w:rsid w:val="007F458C"/>
    <w:rsid w:val="007F7394"/>
    <w:rsid w:val="008001DA"/>
    <w:rsid w:val="008024C7"/>
    <w:rsid w:val="00805E6A"/>
    <w:rsid w:val="00806990"/>
    <w:rsid w:val="00807B1A"/>
    <w:rsid w:val="008140F8"/>
    <w:rsid w:val="00815960"/>
    <w:rsid w:val="00821359"/>
    <w:rsid w:val="00821F52"/>
    <w:rsid w:val="008223B7"/>
    <w:rsid w:val="0082247A"/>
    <w:rsid w:val="00822E07"/>
    <w:rsid w:val="008257DE"/>
    <w:rsid w:val="008305A4"/>
    <w:rsid w:val="00832209"/>
    <w:rsid w:val="00833E8A"/>
    <w:rsid w:val="008340C1"/>
    <w:rsid w:val="00836AEE"/>
    <w:rsid w:val="00837035"/>
    <w:rsid w:val="00844C3E"/>
    <w:rsid w:val="00847DC8"/>
    <w:rsid w:val="0085321A"/>
    <w:rsid w:val="00855CA7"/>
    <w:rsid w:val="00857CB4"/>
    <w:rsid w:val="00857D94"/>
    <w:rsid w:val="008600B4"/>
    <w:rsid w:val="00863D62"/>
    <w:rsid w:val="0086418F"/>
    <w:rsid w:val="00867439"/>
    <w:rsid w:val="00872E9F"/>
    <w:rsid w:val="008747C9"/>
    <w:rsid w:val="00877058"/>
    <w:rsid w:val="00880287"/>
    <w:rsid w:val="008807F5"/>
    <w:rsid w:val="008847CF"/>
    <w:rsid w:val="00884ACC"/>
    <w:rsid w:val="00886E23"/>
    <w:rsid w:val="00887A89"/>
    <w:rsid w:val="0089302A"/>
    <w:rsid w:val="008940E1"/>
    <w:rsid w:val="00896D0D"/>
    <w:rsid w:val="00897D0E"/>
    <w:rsid w:val="008A1283"/>
    <w:rsid w:val="008A2A15"/>
    <w:rsid w:val="008A6857"/>
    <w:rsid w:val="008A72EA"/>
    <w:rsid w:val="008A792D"/>
    <w:rsid w:val="008A79F6"/>
    <w:rsid w:val="008A7A61"/>
    <w:rsid w:val="008B1665"/>
    <w:rsid w:val="008B3377"/>
    <w:rsid w:val="008C0CB0"/>
    <w:rsid w:val="008C1BF2"/>
    <w:rsid w:val="008C35F1"/>
    <w:rsid w:val="008C3A7A"/>
    <w:rsid w:val="008C7117"/>
    <w:rsid w:val="008C724B"/>
    <w:rsid w:val="008C7295"/>
    <w:rsid w:val="008C77BC"/>
    <w:rsid w:val="008E0359"/>
    <w:rsid w:val="008E1B06"/>
    <w:rsid w:val="008E2439"/>
    <w:rsid w:val="008E28BE"/>
    <w:rsid w:val="008E35D5"/>
    <w:rsid w:val="008E3AB5"/>
    <w:rsid w:val="008E4997"/>
    <w:rsid w:val="008E61ED"/>
    <w:rsid w:val="008E7CFF"/>
    <w:rsid w:val="008E7DA0"/>
    <w:rsid w:val="008F051C"/>
    <w:rsid w:val="008F22BF"/>
    <w:rsid w:val="008F24CD"/>
    <w:rsid w:val="008F4BB7"/>
    <w:rsid w:val="0090053C"/>
    <w:rsid w:val="00901033"/>
    <w:rsid w:val="00901948"/>
    <w:rsid w:val="00901DCE"/>
    <w:rsid w:val="00903AA6"/>
    <w:rsid w:val="00906F94"/>
    <w:rsid w:val="00910D5A"/>
    <w:rsid w:val="00911310"/>
    <w:rsid w:val="009123DB"/>
    <w:rsid w:val="00912F00"/>
    <w:rsid w:val="00913370"/>
    <w:rsid w:val="00916938"/>
    <w:rsid w:val="00916AB1"/>
    <w:rsid w:val="009170D5"/>
    <w:rsid w:val="00917EA6"/>
    <w:rsid w:val="009206B8"/>
    <w:rsid w:val="00922B55"/>
    <w:rsid w:val="00923448"/>
    <w:rsid w:val="00924E68"/>
    <w:rsid w:val="00926301"/>
    <w:rsid w:val="00931DE5"/>
    <w:rsid w:val="0093254D"/>
    <w:rsid w:val="0093466B"/>
    <w:rsid w:val="00935F36"/>
    <w:rsid w:val="009406F7"/>
    <w:rsid w:val="009416F0"/>
    <w:rsid w:val="00941CF4"/>
    <w:rsid w:val="00943377"/>
    <w:rsid w:val="00944F0A"/>
    <w:rsid w:val="00957A2B"/>
    <w:rsid w:val="00964943"/>
    <w:rsid w:val="009654C1"/>
    <w:rsid w:val="009655EC"/>
    <w:rsid w:val="009701FF"/>
    <w:rsid w:val="0097265B"/>
    <w:rsid w:val="00973BBC"/>
    <w:rsid w:val="00973EEA"/>
    <w:rsid w:val="009746D9"/>
    <w:rsid w:val="00976135"/>
    <w:rsid w:val="0097663A"/>
    <w:rsid w:val="0098025D"/>
    <w:rsid w:val="00985908"/>
    <w:rsid w:val="00987B6A"/>
    <w:rsid w:val="00990EC8"/>
    <w:rsid w:val="00995EA7"/>
    <w:rsid w:val="009A5057"/>
    <w:rsid w:val="009A655C"/>
    <w:rsid w:val="009A65C3"/>
    <w:rsid w:val="009A6F11"/>
    <w:rsid w:val="009B06CF"/>
    <w:rsid w:val="009B17B5"/>
    <w:rsid w:val="009B1F9C"/>
    <w:rsid w:val="009B3A94"/>
    <w:rsid w:val="009B3D95"/>
    <w:rsid w:val="009C3054"/>
    <w:rsid w:val="009C33D4"/>
    <w:rsid w:val="009C5FF7"/>
    <w:rsid w:val="009C63F7"/>
    <w:rsid w:val="009C66FF"/>
    <w:rsid w:val="009C7E49"/>
    <w:rsid w:val="009D1099"/>
    <w:rsid w:val="009D1F1B"/>
    <w:rsid w:val="009D3F27"/>
    <w:rsid w:val="009D5746"/>
    <w:rsid w:val="009D68CB"/>
    <w:rsid w:val="009D781C"/>
    <w:rsid w:val="009E1120"/>
    <w:rsid w:val="009E17EB"/>
    <w:rsid w:val="009E1D2B"/>
    <w:rsid w:val="009E3F50"/>
    <w:rsid w:val="009E6E9A"/>
    <w:rsid w:val="009E7EC6"/>
    <w:rsid w:val="009F2BD0"/>
    <w:rsid w:val="009F4297"/>
    <w:rsid w:val="009F67EE"/>
    <w:rsid w:val="009F6E00"/>
    <w:rsid w:val="009F6E2E"/>
    <w:rsid w:val="009F75B1"/>
    <w:rsid w:val="00A005B7"/>
    <w:rsid w:val="00A00DE1"/>
    <w:rsid w:val="00A01031"/>
    <w:rsid w:val="00A0140B"/>
    <w:rsid w:val="00A02219"/>
    <w:rsid w:val="00A056C6"/>
    <w:rsid w:val="00A063DF"/>
    <w:rsid w:val="00A06B5D"/>
    <w:rsid w:val="00A07B20"/>
    <w:rsid w:val="00A07EAC"/>
    <w:rsid w:val="00A11D4C"/>
    <w:rsid w:val="00A1215B"/>
    <w:rsid w:val="00A1218B"/>
    <w:rsid w:val="00A1345E"/>
    <w:rsid w:val="00A150A9"/>
    <w:rsid w:val="00A22D13"/>
    <w:rsid w:val="00A23995"/>
    <w:rsid w:val="00A24BB5"/>
    <w:rsid w:val="00A25950"/>
    <w:rsid w:val="00A2639A"/>
    <w:rsid w:val="00A26EC3"/>
    <w:rsid w:val="00A33740"/>
    <w:rsid w:val="00A36685"/>
    <w:rsid w:val="00A36D0E"/>
    <w:rsid w:val="00A36D88"/>
    <w:rsid w:val="00A36EF2"/>
    <w:rsid w:val="00A37B2A"/>
    <w:rsid w:val="00A432F4"/>
    <w:rsid w:val="00A43923"/>
    <w:rsid w:val="00A502BF"/>
    <w:rsid w:val="00A5037D"/>
    <w:rsid w:val="00A52BAE"/>
    <w:rsid w:val="00A5491F"/>
    <w:rsid w:val="00A57F6D"/>
    <w:rsid w:val="00A61134"/>
    <w:rsid w:val="00A64ADE"/>
    <w:rsid w:val="00A67117"/>
    <w:rsid w:val="00A73ACF"/>
    <w:rsid w:val="00A73D6C"/>
    <w:rsid w:val="00A7494E"/>
    <w:rsid w:val="00A768AB"/>
    <w:rsid w:val="00A81043"/>
    <w:rsid w:val="00A81A77"/>
    <w:rsid w:val="00A8385F"/>
    <w:rsid w:val="00A845C7"/>
    <w:rsid w:val="00A905F1"/>
    <w:rsid w:val="00A909B9"/>
    <w:rsid w:val="00A93F8E"/>
    <w:rsid w:val="00A94DFF"/>
    <w:rsid w:val="00A94EC9"/>
    <w:rsid w:val="00AA095C"/>
    <w:rsid w:val="00AA3620"/>
    <w:rsid w:val="00AA69ED"/>
    <w:rsid w:val="00AA6FA9"/>
    <w:rsid w:val="00AA7090"/>
    <w:rsid w:val="00AA7AC8"/>
    <w:rsid w:val="00AB03B5"/>
    <w:rsid w:val="00AB21E8"/>
    <w:rsid w:val="00AB5AC6"/>
    <w:rsid w:val="00AB7B66"/>
    <w:rsid w:val="00AB7E92"/>
    <w:rsid w:val="00AC03E6"/>
    <w:rsid w:val="00AC123D"/>
    <w:rsid w:val="00AC2517"/>
    <w:rsid w:val="00AC45A4"/>
    <w:rsid w:val="00AD00E1"/>
    <w:rsid w:val="00AD3E56"/>
    <w:rsid w:val="00AD4F1B"/>
    <w:rsid w:val="00AD504F"/>
    <w:rsid w:val="00AD54A3"/>
    <w:rsid w:val="00AD5E26"/>
    <w:rsid w:val="00AD6188"/>
    <w:rsid w:val="00AE0EEF"/>
    <w:rsid w:val="00AE1119"/>
    <w:rsid w:val="00AE1779"/>
    <w:rsid w:val="00AE400A"/>
    <w:rsid w:val="00AE49ED"/>
    <w:rsid w:val="00AE5763"/>
    <w:rsid w:val="00AE7ADA"/>
    <w:rsid w:val="00AF1880"/>
    <w:rsid w:val="00AF5F3A"/>
    <w:rsid w:val="00AF70E0"/>
    <w:rsid w:val="00B030A5"/>
    <w:rsid w:val="00B05975"/>
    <w:rsid w:val="00B07A6E"/>
    <w:rsid w:val="00B10FCC"/>
    <w:rsid w:val="00B1180B"/>
    <w:rsid w:val="00B1236E"/>
    <w:rsid w:val="00B12596"/>
    <w:rsid w:val="00B12FB8"/>
    <w:rsid w:val="00B1326C"/>
    <w:rsid w:val="00B13381"/>
    <w:rsid w:val="00B145E9"/>
    <w:rsid w:val="00B20EA8"/>
    <w:rsid w:val="00B23ADB"/>
    <w:rsid w:val="00B23C03"/>
    <w:rsid w:val="00B360E0"/>
    <w:rsid w:val="00B363A8"/>
    <w:rsid w:val="00B3764B"/>
    <w:rsid w:val="00B41F48"/>
    <w:rsid w:val="00B447CB"/>
    <w:rsid w:val="00B47356"/>
    <w:rsid w:val="00B509E1"/>
    <w:rsid w:val="00B543FB"/>
    <w:rsid w:val="00B557BA"/>
    <w:rsid w:val="00B565B1"/>
    <w:rsid w:val="00B65719"/>
    <w:rsid w:val="00B669D1"/>
    <w:rsid w:val="00B709D4"/>
    <w:rsid w:val="00B7161E"/>
    <w:rsid w:val="00B72210"/>
    <w:rsid w:val="00B74E09"/>
    <w:rsid w:val="00B826C8"/>
    <w:rsid w:val="00B8473E"/>
    <w:rsid w:val="00B854FD"/>
    <w:rsid w:val="00B87EE3"/>
    <w:rsid w:val="00B9307B"/>
    <w:rsid w:val="00B95C5D"/>
    <w:rsid w:val="00B9652B"/>
    <w:rsid w:val="00B96BC0"/>
    <w:rsid w:val="00BA31C1"/>
    <w:rsid w:val="00BA57C8"/>
    <w:rsid w:val="00BA73F6"/>
    <w:rsid w:val="00BA7F0E"/>
    <w:rsid w:val="00BB0662"/>
    <w:rsid w:val="00BB0C81"/>
    <w:rsid w:val="00BB1010"/>
    <w:rsid w:val="00BB2480"/>
    <w:rsid w:val="00BB2505"/>
    <w:rsid w:val="00BB3E8E"/>
    <w:rsid w:val="00BB47DB"/>
    <w:rsid w:val="00BB4D0A"/>
    <w:rsid w:val="00BB5384"/>
    <w:rsid w:val="00BB54DD"/>
    <w:rsid w:val="00BB6934"/>
    <w:rsid w:val="00BC07DE"/>
    <w:rsid w:val="00BC2238"/>
    <w:rsid w:val="00BC3764"/>
    <w:rsid w:val="00BC4870"/>
    <w:rsid w:val="00BC4FE1"/>
    <w:rsid w:val="00BC778B"/>
    <w:rsid w:val="00BC7B7D"/>
    <w:rsid w:val="00BD01E5"/>
    <w:rsid w:val="00BD0432"/>
    <w:rsid w:val="00BD1935"/>
    <w:rsid w:val="00BD3620"/>
    <w:rsid w:val="00BD50D2"/>
    <w:rsid w:val="00BD6014"/>
    <w:rsid w:val="00BD601F"/>
    <w:rsid w:val="00BE009F"/>
    <w:rsid w:val="00BE0CAA"/>
    <w:rsid w:val="00BE189B"/>
    <w:rsid w:val="00BE29F5"/>
    <w:rsid w:val="00BE3773"/>
    <w:rsid w:val="00BE3DCB"/>
    <w:rsid w:val="00BE3EC3"/>
    <w:rsid w:val="00BE4B2B"/>
    <w:rsid w:val="00BE4B32"/>
    <w:rsid w:val="00BE6398"/>
    <w:rsid w:val="00BE759B"/>
    <w:rsid w:val="00BF002E"/>
    <w:rsid w:val="00BF2F71"/>
    <w:rsid w:val="00BF338F"/>
    <w:rsid w:val="00BF3DBF"/>
    <w:rsid w:val="00BF5293"/>
    <w:rsid w:val="00BF5838"/>
    <w:rsid w:val="00BF5DF5"/>
    <w:rsid w:val="00BF6596"/>
    <w:rsid w:val="00BF757C"/>
    <w:rsid w:val="00C00AA6"/>
    <w:rsid w:val="00C14E8A"/>
    <w:rsid w:val="00C15497"/>
    <w:rsid w:val="00C21334"/>
    <w:rsid w:val="00C224EA"/>
    <w:rsid w:val="00C22E03"/>
    <w:rsid w:val="00C23590"/>
    <w:rsid w:val="00C239E3"/>
    <w:rsid w:val="00C260AA"/>
    <w:rsid w:val="00C26287"/>
    <w:rsid w:val="00C31017"/>
    <w:rsid w:val="00C32C9A"/>
    <w:rsid w:val="00C33AEA"/>
    <w:rsid w:val="00C33E66"/>
    <w:rsid w:val="00C36A12"/>
    <w:rsid w:val="00C36A86"/>
    <w:rsid w:val="00C373B4"/>
    <w:rsid w:val="00C42BC9"/>
    <w:rsid w:val="00C437E9"/>
    <w:rsid w:val="00C4545F"/>
    <w:rsid w:val="00C4580E"/>
    <w:rsid w:val="00C47064"/>
    <w:rsid w:val="00C515A7"/>
    <w:rsid w:val="00C524E2"/>
    <w:rsid w:val="00C52B26"/>
    <w:rsid w:val="00C56148"/>
    <w:rsid w:val="00C56F4F"/>
    <w:rsid w:val="00C577D3"/>
    <w:rsid w:val="00C60185"/>
    <w:rsid w:val="00C61B0A"/>
    <w:rsid w:val="00C62534"/>
    <w:rsid w:val="00C62AED"/>
    <w:rsid w:val="00C63128"/>
    <w:rsid w:val="00C63AFF"/>
    <w:rsid w:val="00C65D50"/>
    <w:rsid w:val="00C6687B"/>
    <w:rsid w:val="00C67CEB"/>
    <w:rsid w:val="00C71AED"/>
    <w:rsid w:val="00C73699"/>
    <w:rsid w:val="00C73E7B"/>
    <w:rsid w:val="00C8017C"/>
    <w:rsid w:val="00C81F96"/>
    <w:rsid w:val="00C857BA"/>
    <w:rsid w:val="00C900B3"/>
    <w:rsid w:val="00C918E2"/>
    <w:rsid w:val="00C95E7B"/>
    <w:rsid w:val="00C96C2E"/>
    <w:rsid w:val="00C97489"/>
    <w:rsid w:val="00CA1668"/>
    <w:rsid w:val="00CA1942"/>
    <w:rsid w:val="00CA2E31"/>
    <w:rsid w:val="00CA331A"/>
    <w:rsid w:val="00CA4D9C"/>
    <w:rsid w:val="00CB26A9"/>
    <w:rsid w:val="00CC2B05"/>
    <w:rsid w:val="00CC3A99"/>
    <w:rsid w:val="00CC45EF"/>
    <w:rsid w:val="00CC7009"/>
    <w:rsid w:val="00CD0207"/>
    <w:rsid w:val="00CD0958"/>
    <w:rsid w:val="00CD1958"/>
    <w:rsid w:val="00CD3065"/>
    <w:rsid w:val="00CD3DC3"/>
    <w:rsid w:val="00CD4BA4"/>
    <w:rsid w:val="00CD5C39"/>
    <w:rsid w:val="00CD625F"/>
    <w:rsid w:val="00CD6A8E"/>
    <w:rsid w:val="00CD7F68"/>
    <w:rsid w:val="00CE06CC"/>
    <w:rsid w:val="00CE3363"/>
    <w:rsid w:val="00CE349A"/>
    <w:rsid w:val="00CE3AEA"/>
    <w:rsid w:val="00CE46B2"/>
    <w:rsid w:val="00CE53D6"/>
    <w:rsid w:val="00CE6B5B"/>
    <w:rsid w:val="00CE6FCA"/>
    <w:rsid w:val="00CE7C73"/>
    <w:rsid w:val="00CE7ED6"/>
    <w:rsid w:val="00CF0A6F"/>
    <w:rsid w:val="00CF17AE"/>
    <w:rsid w:val="00CF3338"/>
    <w:rsid w:val="00CF5607"/>
    <w:rsid w:val="00CF6122"/>
    <w:rsid w:val="00D003DB"/>
    <w:rsid w:val="00D06238"/>
    <w:rsid w:val="00D10287"/>
    <w:rsid w:val="00D10C52"/>
    <w:rsid w:val="00D12834"/>
    <w:rsid w:val="00D12F6D"/>
    <w:rsid w:val="00D14DD1"/>
    <w:rsid w:val="00D1747F"/>
    <w:rsid w:val="00D25360"/>
    <w:rsid w:val="00D2666B"/>
    <w:rsid w:val="00D312AD"/>
    <w:rsid w:val="00D336BB"/>
    <w:rsid w:val="00D34CC8"/>
    <w:rsid w:val="00D41E06"/>
    <w:rsid w:val="00D42F20"/>
    <w:rsid w:val="00D43F53"/>
    <w:rsid w:val="00D5060E"/>
    <w:rsid w:val="00D50714"/>
    <w:rsid w:val="00D50953"/>
    <w:rsid w:val="00D52951"/>
    <w:rsid w:val="00D539A0"/>
    <w:rsid w:val="00D53ECD"/>
    <w:rsid w:val="00D552CA"/>
    <w:rsid w:val="00D56139"/>
    <w:rsid w:val="00D5632E"/>
    <w:rsid w:val="00D56771"/>
    <w:rsid w:val="00D56D63"/>
    <w:rsid w:val="00D57246"/>
    <w:rsid w:val="00D57825"/>
    <w:rsid w:val="00D6122E"/>
    <w:rsid w:val="00D62630"/>
    <w:rsid w:val="00D63381"/>
    <w:rsid w:val="00D63D40"/>
    <w:rsid w:val="00D6414A"/>
    <w:rsid w:val="00D673EC"/>
    <w:rsid w:val="00D67962"/>
    <w:rsid w:val="00D67F2E"/>
    <w:rsid w:val="00D7180B"/>
    <w:rsid w:val="00D72112"/>
    <w:rsid w:val="00D8310F"/>
    <w:rsid w:val="00D847C2"/>
    <w:rsid w:val="00D85C9B"/>
    <w:rsid w:val="00D91938"/>
    <w:rsid w:val="00D94077"/>
    <w:rsid w:val="00D97EDA"/>
    <w:rsid w:val="00DA00A8"/>
    <w:rsid w:val="00DA2D8F"/>
    <w:rsid w:val="00DA3065"/>
    <w:rsid w:val="00DA62E9"/>
    <w:rsid w:val="00DB013F"/>
    <w:rsid w:val="00DB1565"/>
    <w:rsid w:val="00DB3666"/>
    <w:rsid w:val="00DB66E6"/>
    <w:rsid w:val="00DC0ECC"/>
    <w:rsid w:val="00DC247A"/>
    <w:rsid w:val="00DC2A59"/>
    <w:rsid w:val="00DC2E73"/>
    <w:rsid w:val="00DC3860"/>
    <w:rsid w:val="00DC4F82"/>
    <w:rsid w:val="00DC5CB4"/>
    <w:rsid w:val="00DC6D03"/>
    <w:rsid w:val="00DD1255"/>
    <w:rsid w:val="00DD27DE"/>
    <w:rsid w:val="00DD512C"/>
    <w:rsid w:val="00DD515D"/>
    <w:rsid w:val="00DD55FE"/>
    <w:rsid w:val="00DD6D76"/>
    <w:rsid w:val="00DD7CD1"/>
    <w:rsid w:val="00DE390E"/>
    <w:rsid w:val="00DE3C27"/>
    <w:rsid w:val="00DE4401"/>
    <w:rsid w:val="00DE7651"/>
    <w:rsid w:val="00DF1085"/>
    <w:rsid w:val="00DF2C68"/>
    <w:rsid w:val="00DF59D2"/>
    <w:rsid w:val="00DF5EB5"/>
    <w:rsid w:val="00E01ABD"/>
    <w:rsid w:val="00E05DA1"/>
    <w:rsid w:val="00E065EC"/>
    <w:rsid w:val="00E114EA"/>
    <w:rsid w:val="00E12094"/>
    <w:rsid w:val="00E149F4"/>
    <w:rsid w:val="00E222FA"/>
    <w:rsid w:val="00E23A64"/>
    <w:rsid w:val="00E23D69"/>
    <w:rsid w:val="00E25DC3"/>
    <w:rsid w:val="00E26370"/>
    <w:rsid w:val="00E31142"/>
    <w:rsid w:val="00E331CE"/>
    <w:rsid w:val="00E3422A"/>
    <w:rsid w:val="00E34D74"/>
    <w:rsid w:val="00E35034"/>
    <w:rsid w:val="00E352CF"/>
    <w:rsid w:val="00E37A6E"/>
    <w:rsid w:val="00E4052E"/>
    <w:rsid w:val="00E421FA"/>
    <w:rsid w:val="00E45F04"/>
    <w:rsid w:val="00E50DD2"/>
    <w:rsid w:val="00E53362"/>
    <w:rsid w:val="00E53854"/>
    <w:rsid w:val="00E54060"/>
    <w:rsid w:val="00E55BED"/>
    <w:rsid w:val="00E609F6"/>
    <w:rsid w:val="00E61F58"/>
    <w:rsid w:val="00E62865"/>
    <w:rsid w:val="00E62F6F"/>
    <w:rsid w:val="00E6375B"/>
    <w:rsid w:val="00E647B1"/>
    <w:rsid w:val="00E6484E"/>
    <w:rsid w:val="00E659DD"/>
    <w:rsid w:val="00E65A91"/>
    <w:rsid w:val="00E71F8C"/>
    <w:rsid w:val="00E72DBA"/>
    <w:rsid w:val="00E743A0"/>
    <w:rsid w:val="00E76B25"/>
    <w:rsid w:val="00E76CDF"/>
    <w:rsid w:val="00E81EDA"/>
    <w:rsid w:val="00E82159"/>
    <w:rsid w:val="00E85DCB"/>
    <w:rsid w:val="00E85F86"/>
    <w:rsid w:val="00E87229"/>
    <w:rsid w:val="00E87514"/>
    <w:rsid w:val="00E915C7"/>
    <w:rsid w:val="00E927CA"/>
    <w:rsid w:val="00EA3FDD"/>
    <w:rsid w:val="00EA4558"/>
    <w:rsid w:val="00EA4F64"/>
    <w:rsid w:val="00EA6BF4"/>
    <w:rsid w:val="00EB0F88"/>
    <w:rsid w:val="00EB3669"/>
    <w:rsid w:val="00EC05E3"/>
    <w:rsid w:val="00EC2C01"/>
    <w:rsid w:val="00EC3981"/>
    <w:rsid w:val="00EC6892"/>
    <w:rsid w:val="00EC6F7D"/>
    <w:rsid w:val="00ED0A4B"/>
    <w:rsid w:val="00ED1F21"/>
    <w:rsid w:val="00ED4111"/>
    <w:rsid w:val="00ED67D0"/>
    <w:rsid w:val="00EE3A97"/>
    <w:rsid w:val="00EF0BEE"/>
    <w:rsid w:val="00EF3985"/>
    <w:rsid w:val="00EF5A92"/>
    <w:rsid w:val="00F01403"/>
    <w:rsid w:val="00F043B1"/>
    <w:rsid w:val="00F069E2"/>
    <w:rsid w:val="00F1114B"/>
    <w:rsid w:val="00F11CC7"/>
    <w:rsid w:val="00F152C1"/>
    <w:rsid w:val="00F152E2"/>
    <w:rsid w:val="00F17214"/>
    <w:rsid w:val="00F21E94"/>
    <w:rsid w:val="00F251F9"/>
    <w:rsid w:val="00F269C7"/>
    <w:rsid w:val="00F27353"/>
    <w:rsid w:val="00F326B4"/>
    <w:rsid w:val="00F33994"/>
    <w:rsid w:val="00F35C42"/>
    <w:rsid w:val="00F37DD6"/>
    <w:rsid w:val="00F4428F"/>
    <w:rsid w:val="00F452EF"/>
    <w:rsid w:val="00F45A07"/>
    <w:rsid w:val="00F4729C"/>
    <w:rsid w:val="00F52A5E"/>
    <w:rsid w:val="00F535BC"/>
    <w:rsid w:val="00F54554"/>
    <w:rsid w:val="00F55955"/>
    <w:rsid w:val="00F60A12"/>
    <w:rsid w:val="00F6465B"/>
    <w:rsid w:val="00F6759E"/>
    <w:rsid w:val="00F70FD7"/>
    <w:rsid w:val="00F71553"/>
    <w:rsid w:val="00F77595"/>
    <w:rsid w:val="00F8109B"/>
    <w:rsid w:val="00F846AD"/>
    <w:rsid w:val="00F84A5E"/>
    <w:rsid w:val="00F84BA1"/>
    <w:rsid w:val="00F85521"/>
    <w:rsid w:val="00F8671E"/>
    <w:rsid w:val="00F9122D"/>
    <w:rsid w:val="00F959B4"/>
    <w:rsid w:val="00F97D57"/>
    <w:rsid w:val="00FA2354"/>
    <w:rsid w:val="00FA43F8"/>
    <w:rsid w:val="00FA51D1"/>
    <w:rsid w:val="00FA52C3"/>
    <w:rsid w:val="00FA724F"/>
    <w:rsid w:val="00FA7F52"/>
    <w:rsid w:val="00FB04CA"/>
    <w:rsid w:val="00FB31D2"/>
    <w:rsid w:val="00FB560D"/>
    <w:rsid w:val="00FB71F3"/>
    <w:rsid w:val="00FC08D1"/>
    <w:rsid w:val="00FC08E8"/>
    <w:rsid w:val="00FC1023"/>
    <w:rsid w:val="00FC12B6"/>
    <w:rsid w:val="00FC189E"/>
    <w:rsid w:val="00FC2261"/>
    <w:rsid w:val="00FC281D"/>
    <w:rsid w:val="00FC72AB"/>
    <w:rsid w:val="00FC74AE"/>
    <w:rsid w:val="00FC7B6E"/>
    <w:rsid w:val="00FD0534"/>
    <w:rsid w:val="00FD4BCF"/>
    <w:rsid w:val="00FD6314"/>
    <w:rsid w:val="00FD6830"/>
    <w:rsid w:val="00FE2ED9"/>
    <w:rsid w:val="00FE3E17"/>
    <w:rsid w:val="00FE41A4"/>
    <w:rsid w:val="00FF1CDF"/>
    <w:rsid w:val="00FF2FF7"/>
    <w:rsid w:val="00FF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CB1CD"/>
  <w15:docId w15:val="{43CE8CE0-232D-B946-8F29-F557E70D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543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0091264F"/>
    <w:pPr>
      <w:keepNext/>
      <w:keepLines/>
      <w:spacing w:before="280" w:after="80"/>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1,Recommendation,List Paragraph11,Dot pt,F5 List Paragraph,No Spacing1,List Paragraph Char Char Char,Indicator Text,Colorful List - Accent 11,Numbered Para 1,Bullet 1,Párrafo de lista,List Paragraph2,Bullet List,FooterText"/>
    <w:basedOn w:val="Normal"/>
    <w:link w:val="ListParagraphChar"/>
    <w:uiPriority w:val="34"/>
    <w:qFormat/>
    <w:rsid w:val="00C178EB"/>
    <w:pPr>
      <w:ind w:left="720"/>
      <w:contextualSpacing/>
    </w:pPr>
    <w:rPr>
      <w:rFonts w:ascii="Arial" w:eastAsia="PMingLiU" w:hAnsi="Arial" w:cs="Times New Roman"/>
      <w:sz w:val="22"/>
      <w:szCs w:val="22"/>
      <w:lang w:eastAsia="x-none"/>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
    <w:link w:val="ListParagraph"/>
    <w:uiPriority w:val="34"/>
    <w:locked/>
    <w:rsid w:val="00C178EB"/>
    <w:rPr>
      <w:rFonts w:ascii="Arial" w:eastAsia="PMingLiU" w:hAnsi="Arial" w:cs="Times New Roman"/>
      <w:sz w:val="22"/>
      <w:szCs w:val="22"/>
      <w:lang w:eastAsia="x-none"/>
    </w:rPr>
  </w:style>
  <w:style w:type="paragraph" w:customStyle="1" w:styleId="xmsolistparagraph">
    <w:name w:val="x_msolistparagraph"/>
    <w:basedOn w:val="Normal"/>
    <w:rsid w:val="00C178EB"/>
    <w:pPr>
      <w:ind w:left="720"/>
    </w:pPr>
    <w:rPr>
      <w:sz w:val="22"/>
      <w:szCs w:val="22"/>
      <w:lang w:eastAsia="en-AU"/>
    </w:rPr>
  </w:style>
  <w:style w:type="paragraph" w:styleId="FootnoteText">
    <w:name w:val="footnote text"/>
    <w:basedOn w:val="Normal"/>
    <w:link w:val="FootnoteTextChar"/>
    <w:uiPriority w:val="99"/>
    <w:unhideWhenUsed/>
    <w:rsid w:val="0011637C"/>
    <w:rPr>
      <w:sz w:val="20"/>
      <w:szCs w:val="20"/>
    </w:rPr>
  </w:style>
  <w:style w:type="character" w:customStyle="1" w:styleId="FootnoteTextChar">
    <w:name w:val="Footnote Text Char"/>
    <w:basedOn w:val="DefaultParagraphFont"/>
    <w:link w:val="FootnoteText"/>
    <w:uiPriority w:val="99"/>
    <w:rsid w:val="0011637C"/>
    <w:rPr>
      <w:sz w:val="20"/>
      <w:szCs w:val="20"/>
    </w:rPr>
  </w:style>
  <w:style w:type="character" w:styleId="FootnoteReference">
    <w:name w:val="footnote reference"/>
    <w:basedOn w:val="DefaultParagraphFont"/>
    <w:uiPriority w:val="99"/>
    <w:semiHidden/>
    <w:unhideWhenUsed/>
    <w:rsid w:val="0011637C"/>
    <w:rPr>
      <w:vertAlign w:val="superscript"/>
    </w:rPr>
  </w:style>
  <w:style w:type="character" w:customStyle="1" w:styleId="Heading2Char">
    <w:name w:val="Heading 2 Char"/>
    <w:basedOn w:val="DefaultParagraphFont"/>
    <w:link w:val="Heading2"/>
    <w:uiPriority w:val="9"/>
    <w:rsid w:val="00B5436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210A8"/>
    <w:rPr>
      <w:sz w:val="16"/>
      <w:szCs w:val="16"/>
    </w:rPr>
  </w:style>
  <w:style w:type="paragraph" w:styleId="CommentText">
    <w:name w:val="annotation text"/>
    <w:basedOn w:val="Normal"/>
    <w:link w:val="CommentTextChar"/>
    <w:uiPriority w:val="99"/>
    <w:unhideWhenUsed/>
    <w:rsid w:val="00A210A8"/>
    <w:pPr>
      <w:spacing w:after="160"/>
    </w:pPr>
    <w:rPr>
      <w:sz w:val="20"/>
      <w:szCs w:val="20"/>
    </w:rPr>
  </w:style>
  <w:style w:type="character" w:customStyle="1" w:styleId="CommentTextChar">
    <w:name w:val="Comment Text Char"/>
    <w:basedOn w:val="DefaultParagraphFont"/>
    <w:link w:val="CommentText"/>
    <w:uiPriority w:val="99"/>
    <w:rsid w:val="00A210A8"/>
    <w:rPr>
      <w:sz w:val="20"/>
      <w:szCs w:val="20"/>
    </w:rPr>
  </w:style>
  <w:style w:type="paragraph" w:styleId="BalloonText">
    <w:name w:val="Balloon Text"/>
    <w:basedOn w:val="Normal"/>
    <w:link w:val="BalloonTextChar"/>
    <w:uiPriority w:val="99"/>
    <w:semiHidden/>
    <w:unhideWhenUsed/>
    <w:rsid w:val="00A210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0A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428B5"/>
    <w:pPr>
      <w:spacing w:after="0"/>
    </w:pPr>
    <w:rPr>
      <w:b/>
      <w:bCs/>
    </w:rPr>
  </w:style>
  <w:style w:type="character" w:customStyle="1" w:styleId="CommentSubjectChar">
    <w:name w:val="Comment Subject Char"/>
    <w:basedOn w:val="CommentTextChar"/>
    <w:link w:val="CommentSubject"/>
    <w:uiPriority w:val="99"/>
    <w:semiHidden/>
    <w:rsid w:val="00B428B5"/>
    <w:rPr>
      <w:b/>
      <w:bCs/>
      <w:sz w:val="20"/>
      <w:szCs w:val="20"/>
    </w:rPr>
  </w:style>
  <w:style w:type="paragraph" w:styleId="TOC1">
    <w:name w:val="toc 1"/>
    <w:basedOn w:val="Normal"/>
    <w:next w:val="Normal"/>
    <w:autoRedefine/>
    <w:uiPriority w:val="39"/>
    <w:unhideWhenUsed/>
    <w:rsid w:val="00F1174B"/>
    <w:pPr>
      <w:spacing w:before="240" w:after="120"/>
    </w:pPr>
    <w:rPr>
      <w:rFonts w:cstheme="minorHAnsi"/>
      <w:b/>
      <w:bCs/>
      <w:sz w:val="20"/>
      <w:szCs w:val="20"/>
    </w:rPr>
  </w:style>
  <w:style w:type="paragraph" w:styleId="TOC2">
    <w:name w:val="toc 2"/>
    <w:basedOn w:val="Normal"/>
    <w:next w:val="Normal"/>
    <w:autoRedefine/>
    <w:uiPriority w:val="39"/>
    <w:unhideWhenUsed/>
    <w:rsid w:val="00F1174B"/>
    <w:pPr>
      <w:spacing w:before="120"/>
      <w:ind w:left="240"/>
    </w:pPr>
    <w:rPr>
      <w:rFonts w:cstheme="minorHAnsi"/>
      <w:i/>
      <w:iCs/>
      <w:sz w:val="20"/>
      <w:szCs w:val="20"/>
    </w:rPr>
  </w:style>
  <w:style w:type="paragraph" w:styleId="TOC3">
    <w:name w:val="toc 3"/>
    <w:basedOn w:val="Normal"/>
    <w:next w:val="Normal"/>
    <w:autoRedefine/>
    <w:uiPriority w:val="39"/>
    <w:unhideWhenUsed/>
    <w:rsid w:val="00F1174B"/>
    <w:pPr>
      <w:ind w:left="480"/>
    </w:pPr>
    <w:rPr>
      <w:rFonts w:cstheme="minorHAnsi"/>
      <w:sz w:val="20"/>
      <w:szCs w:val="20"/>
    </w:rPr>
  </w:style>
  <w:style w:type="paragraph" w:styleId="TOC4">
    <w:name w:val="toc 4"/>
    <w:basedOn w:val="Normal"/>
    <w:next w:val="Normal"/>
    <w:autoRedefine/>
    <w:uiPriority w:val="39"/>
    <w:unhideWhenUsed/>
    <w:rsid w:val="00F1174B"/>
    <w:pPr>
      <w:ind w:left="720"/>
    </w:pPr>
    <w:rPr>
      <w:rFonts w:cstheme="minorHAnsi"/>
      <w:sz w:val="20"/>
      <w:szCs w:val="20"/>
    </w:rPr>
  </w:style>
  <w:style w:type="paragraph" w:styleId="TOC5">
    <w:name w:val="toc 5"/>
    <w:basedOn w:val="Normal"/>
    <w:next w:val="Normal"/>
    <w:autoRedefine/>
    <w:uiPriority w:val="39"/>
    <w:unhideWhenUsed/>
    <w:rsid w:val="00F1174B"/>
    <w:pPr>
      <w:ind w:left="960"/>
    </w:pPr>
    <w:rPr>
      <w:rFonts w:cstheme="minorHAnsi"/>
      <w:sz w:val="20"/>
      <w:szCs w:val="20"/>
    </w:rPr>
  </w:style>
  <w:style w:type="paragraph" w:styleId="TOC6">
    <w:name w:val="toc 6"/>
    <w:basedOn w:val="Normal"/>
    <w:next w:val="Normal"/>
    <w:autoRedefine/>
    <w:uiPriority w:val="39"/>
    <w:unhideWhenUsed/>
    <w:rsid w:val="00F1174B"/>
    <w:pPr>
      <w:ind w:left="1200"/>
    </w:pPr>
    <w:rPr>
      <w:rFonts w:cstheme="minorHAnsi"/>
      <w:sz w:val="20"/>
      <w:szCs w:val="20"/>
    </w:rPr>
  </w:style>
  <w:style w:type="paragraph" w:styleId="TOC7">
    <w:name w:val="toc 7"/>
    <w:basedOn w:val="Normal"/>
    <w:next w:val="Normal"/>
    <w:autoRedefine/>
    <w:uiPriority w:val="39"/>
    <w:unhideWhenUsed/>
    <w:rsid w:val="00F1174B"/>
    <w:pPr>
      <w:ind w:left="1440"/>
    </w:pPr>
    <w:rPr>
      <w:rFonts w:cstheme="minorHAnsi"/>
      <w:sz w:val="20"/>
      <w:szCs w:val="20"/>
    </w:rPr>
  </w:style>
  <w:style w:type="paragraph" w:styleId="TOC8">
    <w:name w:val="toc 8"/>
    <w:basedOn w:val="Normal"/>
    <w:next w:val="Normal"/>
    <w:autoRedefine/>
    <w:uiPriority w:val="39"/>
    <w:unhideWhenUsed/>
    <w:rsid w:val="00F1174B"/>
    <w:pPr>
      <w:ind w:left="1680"/>
    </w:pPr>
    <w:rPr>
      <w:rFonts w:cstheme="minorHAnsi"/>
      <w:sz w:val="20"/>
      <w:szCs w:val="20"/>
    </w:rPr>
  </w:style>
  <w:style w:type="paragraph" w:styleId="TOC9">
    <w:name w:val="toc 9"/>
    <w:basedOn w:val="Normal"/>
    <w:next w:val="Normal"/>
    <w:autoRedefine/>
    <w:uiPriority w:val="39"/>
    <w:unhideWhenUsed/>
    <w:rsid w:val="00F1174B"/>
    <w:pPr>
      <w:ind w:left="1920"/>
    </w:pPr>
    <w:rPr>
      <w:rFonts w:cstheme="minorHAnsi"/>
      <w:sz w:val="20"/>
      <w:szCs w:val="20"/>
    </w:rPr>
  </w:style>
  <w:style w:type="character" w:styleId="Hyperlink">
    <w:name w:val="Hyperlink"/>
    <w:basedOn w:val="DefaultParagraphFont"/>
    <w:uiPriority w:val="99"/>
    <w:unhideWhenUsed/>
    <w:rsid w:val="00F1174B"/>
    <w:rPr>
      <w:color w:val="0563C1" w:themeColor="hyperlink"/>
      <w:u w:val="single"/>
    </w:rPr>
  </w:style>
  <w:style w:type="paragraph" w:styleId="NormalWeb">
    <w:name w:val="Normal (Web)"/>
    <w:basedOn w:val="Normal"/>
    <w:uiPriority w:val="99"/>
    <w:unhideWhenUsed/>
    <w:rsid w:val="00F7644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264F"/>
    <w:pPr>
      <w:tabs>
        <w:tab w:val="center" w:pos="4513"/>
        <w:tab w:val="right" w:pos="9026"/>
      </w:tabs>
    </w:pPr>
  </w:style>
  <w:style w:type="character" w:customStyle="1" w:styleId="HeaderChar">
    <w:name w:val="Header Char"/>
    <w:basedOn w:val="DefaultParagraphFont"/>
    <w:link w:val="Header"/>
    <w:uiPriority w:val="99"/>
    <w:rsid w:val="0091264F"/>
  </w:style>
  <w:style w:type="paragraph" w:styleId="Footer">
    <w:name w:val="footer"/>
    <w:basedOn w:val="Normal"/>
    <w:link w:val="FooterChar"/>
    <w:uiPriority w:val="99"/>
    <w:unhideWhenUsed/>
    <w:rsid w:val="0091264F"/>
    <w:pPr>
      <w:tabs>
        <w:tab w:val="center" w:pos="4513"/>
        <w:tab w:val="right" w:pos="9026"/>
      </w:tabs>
    </w:pPr>
  </w:style>
  <w:style w:type="character" w:customStyle="1" w:styleId="FooterChar">
    <w:name w:val="Footer Char"/>
    <w:basedOn w:val="DefaultParagraphFont"/>
    <w:link w:val="Footer"/>
    <w:uiPriority w:val="99"/>
    <w:rsid w:val="0091264F"/>
  </w:style>
  <w:style w:type="character" w:styleId="PageNumber">
    <w:name w:val="page number"/>
    <w:basedOn w:val="DefaultParagraphFont"/>
    <w:uiPriority w:val="99"/>
    <w:semiHidden/>
    <w:unhideWhenUsed/>
    <w:rsid w:val="0091264F"/>
  </w:style>
  <w:style w:type="table" w:styleId="TableGrid">
    <w:name w:val="Table Grid"/>
    <w:basedOn w:val="TableNormal"/>
    <w:uiPriority w:val="39"/>
    <w:rsid w:val="00570DC0"/>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70DC0"/>
    <w:rPr>
      <w:vertAlign w:val="superscript"/>
    </w:rPr>
  </w:style>
  <w:style w:type="paragraph" w:styleId="EndnoteText">
    <w:name w:val="endnote text"/>
    <w:basedOn w:val="Normal"/>
    <w:link w:val="EndnoteTextChar"/>
    <w:uiPriority w:val="99"/>
    <w:semiHidden/>
    <w:unhideWhenUsed/>
    <w:rsid w:val="00570DC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70DC0"/>
    <w:rPr>
      <w:rFonts w:asciiTheme="minorHAnsi" w:eastAsiaTheme="minorHAnsi" w:hAnsiTheme="minorHAnsi" w:cstheme="minorBidi"/>
      <w:sz w:val="20"/>
      <w:szCs w:val="20"/>
    </w:rPr>
  </w:style>
  <w:style w:type="character" w:styleId="UnresolvedMention">
    <w:name w:val="Unresolved Mention"/>
    <w:basedOn w:val="DefaultParagraphFont"/>
    <w:uiPriority w:val="99"/>
    <w:semiHidden/>
    <w:unhideWhenUsed/>
    <w:rsid w:val="00107F8C"/>
    <w:rPr>
      <w:color w:val="605E5C"/>
      <w:shd w:val="clear" w:color="auto" w:fill="E1DFDD"/>
    </w:rPr>
  </w:style>
  <w:style w:type="paragraph" w:styleId="Revision">
    <w:name w:val="Revision"/>
    <w:hidden/>
    <w:uiPriority w:val="99"/>
    <w:semiHidden/>
    <w:rsid w:val="00901DCE"/>
  </w:style>
  <w:style w:type="character" w:styleId="Emphasis">
    <w:name w:val="Emphasis"/>
    <w:basedOn w:val="DefaultParagraphFont"/>
    <w:uiPriority w:val="20"/>
    <w:qFormat/>
    <w:rsid w:val="00E72D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32523">
      <w:bodyDiv w:val="1"/>
      <w:marLeft w:val="0"/>
      <w:marRight w:val="0"/>
      <w:marTop w:val="0"/>
      <w:marBottom w:val="0"/>
      <w:divBdr>
        <w:top w:val="none" w:sz="0" w:space="0" w:color="auto"/>
        <w:left w:val="none" w:sz="0" w:space="0" w:color="auto"/>
        <w:bottom w:val="none" w:sz="0" w:space="0" w:color="auto"/>
        <w:right w:val="none" w:sz="0" w:space="0" w:color="auto"/>
      </w:divBdr>
      <w:divsChild>
        <w:div w:id="744761083">
          <w:marLeft w:val="0"/>
          <w:marRight w:val="0"/>
          <w:marTop w:val="0"/>
          <w:marBottom w:val="0"/>
          <w:divBdr>
            <w:top w:val="none" w:sz="0" w:space="0" w:color="auto"/>
            <w:left w:val="none" w:sz="0" w:space="0" w:color="auto"/>
            <w:bottom w:val="none" w:sz="0" w:space="0" w:color="auto"/>
            <w:right w:val="none" w:sz="0" w:space="0" w:color="auto"/>
          </w:divBdr>
          <w:divsChild>
            <w:div w:id="863859361">
              <w:marLeft w:val="0"/>
              <w:marRight w:val="225"/>
              <w:marTop w:val="0"/>
              <w:marBottom w:val="0"/>
              <w:divBdr>
                <w:top w:val="none" w:sz="0" w:space="0" w:color="auto"/>
                <w:left w:val="none" w:sz="0" w:space="0" w:color="auto"/>
                <w:bottom w:val="none" w:sz="0" w:space="0" w:color="auto"/>
                <w:right w:val="none" w:sz="0" w:space="0" w:color="auto"/>
              </w:divBdr>
            </w:div>
          </w:divsChild>
        </w:div>
        <w:div w:id="2013609176">
          <w:marLeft w:val="0"/>
          <w:marRight w:val="0"/>
          <w:marTop w:val="0"/>
          <w:marBottom w:val="0"/>
          <w:divBdr>
            <w:top w:val="none" w:sz="0" w:space="0" w:color="auto"/>
            <w:left w:val="none" w:sz="0" w:space="0" w:color="auto"/>
            <w:bottom w:val="none" w:sz="0" w:space="0" w:color="auto"/>
            <w:right w:val="none" w:sz="0" w:space="0" w:color="auto"/>
          </w:divBdr>
          <w:divsChild>
            <w:div w:id="1901867918">
              <w:marLeft w:val="0"/>
              <w:marRight w:val="300"/>
              <w:marTop w:val="0"/>
              <w:marBottom w:val="0"/>
              <w:divBdr>
                <w:top w:val="none" w:sz="0" w:space="0" w:color="auto"/>
                <w:left w:val="none" w:sz="0" w:space="0" w:color="auto"/>
                <w:bottom w:val="none" w:sz="0" w:space="0" w:color="auto"/>
                <w:right w:val="none" w:sz="0" w:space="0" w:color="auto"/>
              </w:divBdr>
              <w:divsChild>
                <w:div w:id="2146122875">
                  <w:marLeft w:val="0"/>
                  <w:marRight w:val="75"/>
                  <w:marTop w:val="0"/>
                  <w:marBottom w:val="0"/>
                  <w:divBdr>
                    <w:top w:val="none" w:sz="0" w:space="0" w:color="auto"/>
                    <w:left w:val="none" w:sz="0" w:space="0" w:color="auto"/>
                    <w:bottom w:val="none" w:sz="0" w:space="0" w:color="auto"/>
                    <w:right w:val="none" w:sz="0" w:space="0" w:color="auto"/>
                  </w:divBdr>
                </w:div>
                <w:div w:id="14224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10326">
      <w:bodyDiv w:val="1"/>
      <w:marLeft w:val="0"/>
      <w:marRight w:val="0"/>
      <w:marTop w:val="0"/>
      <w:marBottom w:val="0"/>
      <w:divBdr>
        <w:top w:val="none" w:sz="0" w:space="0" w:color="auto"/>
        <w:left w:val="none" w:sz="0" w:space="0" w:color="auto"/>
        <w:bottom w:val="none" w:sz="0" w:space="0" w:color="auto"/>
        <w:right w:val="none" w:sz="0" w:space="0" w:color="auto"/>
      </w:divBdr>
    </w:div>
    <w:div w:id="1292200774">
      <w:bodyDiv w:val="1"/>
      <w:marLeft w:val="0"/>
      <w:marRight w:val="0"/>
      <w:marTop w:val="0"/>
      <w:marBottom w:val="0"/>
      <w:divBdr>
        <w:top w:val="none" w:sz="0" w:space="0" w:color="auto"/>
        <w:left w:val="none" w:sz="0" w:space="0" w:color="auto"/>
        <w:bottom w:val="none" w:sz="0" w:space="0" w:color="auto"/>
        <w:right w:val="none" w:sz="0" w:space="0" w:color="auto"/>
      </w:divBdr>
    </w:div>
    <w:div w:id="1471049135">
      <w:bodyDiv w:val="1"/>
      <w:marLeft w:val="0"/>
      <w:marRight w:val="0"/>
      <w:marTop w:val="0"/>
      <w:marBottom w:val="0"/>
      <w:divBdr>
        <w:top w:val="none" w:sz="0" w:space="0" w:color="auto"/>
        <w:left w:val="none" w:sz="0" w:space="0" w:color="auto"/>
        <w:bottom w:val="none" w:sz="0" w:space="0" w:color="auto"/>
        <w:right w:val="none" w:sz="0" w:space="0" w:color="auto"/>
      </w:divBdr>
    </w:div>
    <w:div w:id="156638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mj.gov.tl/jornal/public/docs/2017/traducao/Tradusaun_expropriasaun_Biling_Lei_N_8_2017.pdf" TargetMode="External"/><Relationship Id="rId2" Type="http://schemas.openxmlformats.org/officeDocument/2006/relationships/hyperlink" Target="http://www.mj.gov.tl/jornal/public/docs/2017/traducao/TRADUSAUN_REJIME_ESPESIAL_BA_DEFINISAUN_TITULARIDADE_BEIN_IMOVEL_Lei_NO_13_2017_2.pdf" TargetMode="External"/><Relationship Id="rId1" Type="http://schemas.openxmlformats.org/officeDocument/2006/relationships/hyperlink" Target="https://doi.org/10.1093/ijtj/ijaa030" TargetMode="External"/><Relationship Id="rId4" Type="http://schemas.openxmlformats.org/officeDocument/2006/relationships/hyperlink" Target="http://www.mj.gov.tl/jornal/public/docs/2017/traducao/Traducao_LEI_No_6_2017_Bases_do_ordenamento_territo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HV+L17MLWmiCHbnHrRsjCJgnrw==">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343509506BFA7143BF48214A075C8B63" ma:contentTypeVersion="16" ma:contentTypeDescription="NGO Document content type" ma:contentTypeScope="" ma:versionID="b30d285018717d81785208fdf0f425d2">
  <xsd:schema xmlns:xsd="http://www.w3.org/2001/XMLSchema" xmlns:xs="http://www.w3.org/2001/XMLSchema" xmlns:p="http://schemas.microsoft.com/office/2006/metadata/properties" xmlns:ns2="f106d4f9-1562-412f-a457-c3c941b3e32c" xmlns:ns3="d7c5e201-35a4-4f91-a97a-b0f1f446bee0" targetNamespace="http://schemas.microsoft.com/office/2006/metadata/properties" ma:root="true" ma:fieldsID="fd300c59a8c107848fe7b4a24430e2fd" ns2:_="" ns3:_="">
    <xsd:import namespace="f106d4f9-1562-412f-a457-c3c941b3e32c"/>
    <xsd:import namespace="d7c5e201-35a4-4f91-a97a-b0f1f446bee0"/>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d4f9-1562-412f-a457-c3c941b3e32c"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default="" ma:fieldId="{29f2da93-fcc7-4e86-9d07-0fd34a0597c4}" ma:taxonomyMulti="true" ma:sspId="88e9d1b5-3e28-46b3-946e-394199b0820b" ma:termSetId="d34051d2-3116-4248-88ee-ac67e9cb77fa"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b758937-0dbe-4353-8c3d-f564aabf4b04}" ma:internalName="TaxCatchAll" ma:showField="CatchAllData" ma:web="f106d4f9-1562-412f-a457-c3c941b3e32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b758937-0dbe-4353-8c3d-f564aabf4b04}" ma:internalName="TaxCatchAllLabel" ma:readOnly="true" ma:showField="CatchAllDataLabel" ma:web="f106d4f9-1562-412f-a457-c3c941b3e32c">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default="" ma:fieldId="{cc92bdb0-fa94-4447-acf3-09642a11bf0d}" ma:taxonomyMulti="true" ma:sspId="88e9d1b5-3e28-46b3-946e-394199b0820b" ma:termSetId="bd7ea3e6-d6ff-44b3-ba52-5453233531a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c5e201-35a4-4f91-a97a-b0f1f446bee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e9d1b5-3e28-46b3-946e-394199b08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yEntities xmlns="f106d4f9-1562-412f-a457-c3c941b3e32c" xsi:nil="true"/>
    <i9f2da93fcc74e869d070fd34a0597c4 xmlns="f106d4f9-1562-412f-a457-c3c941b3e32c">
      <Terms xmlns="http://schemas.microsoft.com/office/infopath/2007/PartnerControls"/>
    </i9f2da93fcc74e869d070fd34a0597c4>
    <cc92bdb0fa944447acf309642a11bf0d xmlns="f106d4f9-1562-412f-a457-c3c941b3e32c">
      <Terms xmlns="http://schemas.microsoft.com/office/infopath/2007/PartnerControls"/>
    </cc92bdb0fa944447acf309642a11bf0d>
    <lcf76f155ced4ddcb4097134ff3c332f xmlns="d7c5e201-35a4-4f91-a97a-b0f1f446bee0">
      <Terms xmlns="http://schemas.microsoft.com/office/infopath/2007/PartnerControls"/>
    </lcf76f155ced4ddcb4097134ff3c332f>
    <TaxCatchAll xmlns="f106d4f9-1562-412f-a457-c3c941b3e32c" xsi:nil="true"/>
    <FavoriteUsers xmlns="f106d4f9-1562-412f-a457-c3c941b3e32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3A306F-F3D6-A246-ADED-C273CE96A723}">
  <ds:schemaRefs>
    <ds:schemaRef ds:uri="http://schemas.openxmlformats.org/officeDocument/2006/bibliography"/>
  </ds:schemaRefs>
</ds:datastoreItem>
</file>

<file path=customXml/itemProps3.xml><?xml version="1.0" encoding="utf-8"?>
<ds:datastoreItem xmlns:ds="http://schemas.openxmlformats.org/officeDocument/2006/customXml" ds:itemID="{B006DAC8-1535-4692-AC5E-E823BDC8555C}"/>
</file>

<file path=customXml/itemProps4.xml><?xml version="1.0" encoding="utf-8"?>
<ds:datastoreItem xmlns:ds="http://schemas.openxmlformats.org/officeDocument/2006/customXml" ds:itemID="{4AF2DF20-6FF5-4AE6-851F-19C7DD7014A9}"/>
</file>

<file path=customXml/itemProps5.xml><?xml version="1.0" encoding="utf-8"?>
<ds:datastoreItem xmlns:ds="http://schemas.openxmlformats.org/officeDocument/2006/customXml" ds:itemID="{242C8E96-830C-42C7-AC5E-57D0750B5879}"/>
</file>

<file path=docProps/app.xml><?xml version="1.0" encoding="utf-8"?>
<Properties xmlns="http://schemas.openxmlformats.org/officeDocument/2006/extended-properties" xmlns:vt="http://schemas.openxmlformats.org/officeDocument/2006/docPropsVTypes">
  <Template>Normal.dotm</Template>
  <TotalTime>124</TotalTime>
  <Pages>37</Pages>
  <Words>14461</Words>
  <Characters>82434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Cummins</dc:creator>
  <cp:lastModifiedBy>Therese Johnson</cp:lastModifiedBy>
  <cp:revision>83</cp:revision>
  <cp:lastPrinted>2022-10-08T21:54:00Z</cp:lastPrinted>
  <dcterms:created xsi:type="dcterms:W3CDTF">2022-10-13T01:24:00Z</dcterms:created>
  <dcterms:modified xsi:type="dcterms:W3CDTF">2022-10-13T05:40:00Z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0x01010033CF86A3E53F48B7ADBBC140A8AF8FA700343509506BFA7143BF48214A075C8B63</vt:lpwstr>
  </property>
</Properties>
</file>